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0BC6C" w14:textId="2110FDBD" w:rsidR="005F2CCA" w:rsidRDefault="004E26BE" w:rsidP="009874E2">
      <w:pPr>
        <w:pStyle w:val="Cm"/>
        <w:rPr>
          <w:rFonts w:ascii="Times New Roman" w:hAnsi="Times New Roman" w:cs="Times New Roman"/>
          <w:sz w:val="24"/>
          <w:szCs w:val="24"/>
        </w:rPr>
      </w:pPr>
      <w:r w:rsidRPr="00D41144">
        <w:rPr>
          <w:rFonts w:ascii="Times New Roman" w:hAnsi="Times New Roman" w:cs="Times New Roman"/>
          <w:sz w:val="24"/>
          <w:szCs w:val="24"/>
        </w:rPr>
        <w:t>M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E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G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B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Í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Z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Á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S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I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 xml:space="preserve"> 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S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Z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E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R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Z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4DB8" w:rsidRPr="00D41144">
        <w:rPr>
          <w:rFonts w:ascii="Times New Roman" w:hAnsi="Times New Roman" w:cs="Times New Roman"/>
          <w:sz w:val="24"/>
          <w:szCs w:val="24"/>
        </w:rPr>
        <w:t>Ő</w:t>
      </w:r>
      <w:proofErr w:type="gramEnd"/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D</w:t>
      </w:r>
      <w:r w:rsidR="00052443">
        <w:rPr>
          <w:rFonts w:ascii="Times New Roman" w:hAnsi="Times New Roman" w:cs="Times New Roman"/>
          <w:sz w:val="24"/>
          <w:szCs w:val="24"/>
        </w:rPr>
        <w:t xml:space="preserve"> </w:t>
      </w:r>
      <w:r w:rsidR="00884DB8" w:rsidRPr="00D41144">
        <w:rPr>
          <w:rFonts w:ascii="Times New Roman" w:hAnsi="Times New Roman" w:cs="Times New Roman"/>
          <w:sz w:val="24"/>
          <w:szCs w:val="24"/>
        </w:rPr>
        <w:t>ÉS</w:t>
      </w:r>
    </w:p>
    <w:p w14:paraId="00ACB9E0" w14:textId="77777777" w:rsidR="009E7329" w:rsidRDefault="009E7329" w:rsidP="009874E2">
      <w:pPr>
        <w:pStyle w:val="Cm"/>
        <w:rPr>
          <w:rFonts w:ascii="Times New Roman" w:hAnsi="Times New Roman" w:cs="Times New Roman"/>
          <w:sz w:val="24"/>
          <w:szCs w:val="24"/>
        </w:rPr>
      </w:pPr>
    </w:p>
    <w:p w14:paraId="6CA54D99" w14:textId="6843518D" w:rsidR="009E7329" w:rsidRPr="00D41144" w:rsidRDefault="009E7329" w:rsidP="009874E2">
      <w:pPr>
        <w:pStyle w:val="C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(tervezet)</w:t>
      </w:r>
    </w:p>
    <w:p w14:paraId="397E0343" w14:textId="77777777" w:rsidR="00131FF5" w:rsidRPr="00131FF5" w:rsidRDefault="00131FF5" w:rsidP="00697C53">
      <w:pPr>
        <w:spacing w:after="80"/>
        <w:jc w:val="center"/>
        <w:rPr>
          <w:rFonts w:ascii="Times New Roman" w:hAnsi="Times New Roman"/>
          <w:b/>
          <w:sz w:val="24"/>
          <w:szCs w:val="24"/>
        </w:rPr>
      </w:pPr>
    </w:p>
    <w:p w14:paraId="2F835F7A" w14:textId="49F463B0" w:rsidR="00884DB8" w:rsidRPr="00A1225B" w:rsidRDefault="00884DB8" w:rsidP="00884DB8">
      <w:pPr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a</w:t>
      </w:r>
      <w:r w:rsidR="005F2CCA" w:rsidRPr="00A1225B">
        <w:rPr>
          <w:rFonts w:ascii="Times New Roman" w:hAnsi="Times New Roman"/>
        </w:rPr>
        <w:t>mely létrejött egyrészről</w:t>
      </w:r>
      <w:r w:rsidRPr="00A1225B">
        <w:rPr>
          <w:rFonts w:ascii="Times New Roman" w:hAnsi="Times New Roman"/>
        </w:rPr>
        <w:t xml:space="preserve"> a</w:t>
      </w:r>
    </w:p>
    <w:p w14:paraId="3EF39BDF" w14:textId="6DB13B75" w:rsidR="00884DB8" w:rsidRPr="00A1225B" w:rsidRDefault="00884DB8" w:rsidP="00E04B8D">
      <w:pPr>
        <w:tabs>
          <w:tab w:val="left" w:pos="993"/>
        </w:tabs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Név</w:t>
      </w:r>
      <w:r w:rsidRPr="00A1225B">
        <w:rPr>
          <w:rFonts w:ascii="Times New Roman" w:hAnsi="Times New Roman"/>
          <w:b/>
          <w:bCs/>
        </w:rPr>
        <w:t xml:space="preserve">: </w:t>
      </w:r>
      <w:r w:rsidRPr="00A1225B">
        <w:rPr>
          <w:rFonts w:ascii="Times New Roman" w:hAnsi="Times New Roman"/>
          <w:b/>
          <w:bCs/>
        </w:rPr>
        <w:tab/>
      </w:r>
      <w:r w:rsidRPr="00A1225B">
        <w:rPr>
          <w:rFonts w:ascii="Times New Roman" w:hAnsi="Times New Roman"/>
          <w:b/>
          <w:bCs/>
        </w:rPr>
        <w:tab/>
      </w:r>
      <w:r w:rsidRPr="00A1225B">
        <w:rPr>
          <w:rFonts w:ascii="Times New Roman" w:hAnsi="Times New Roman"/>
          <w:b/>
          <w:bCs/>
        </w:rPr>
        <w:tab/>
      </w:r>
      <w:r w:rsidR="005F2CCA" w:rsidRPr="00A1225B">
        <w:rPr>
          <w:rFonts w:ascii="Times New Roman" w:hAnsi="Times New Roman"/>
          <w:b/>
          <w:bCs/>
        </w:rPr>
        <w:t>H</w:t>
      </w:r>
      <w:r w:rsidR="009E7329" w:rsidRPr="00A1225B">
        <w:rPr>
          <w:rFonts w:ascii="Times New Roman" w:hAnsi="Times New Roman"/>
          <w:b/>
          <w:bCs/>
        </w:rPr>
        <w:t xml:space="preserve">ÉVÍZ-BALATON AIRPORT </w:t>
      </w:r>
      <w:r w:rsidR="005F2CCA" w:rsidRPr="00A1225B">
        <w:rPr>
          <w:rFonts w:ascii="Times New Roman" w:hAnsi="Times New Roman"/>
          <w:b/>
          <w:bCs/>
        </w:rPr>
        <w:t>Kft.</w:t>
      </w:r>
      <w:r w:rsidR="005F2CCA" w:rsidRPr="00A1225B">
        <w:rPr>
          <w:rFonts w:ascii="Times New Roman" w:hAnsi="Times New Roman"/>
        </w:rPr>
        <w:t xml:space="preserve"> </w:t>
      </w:r>
    </w:p>
    <w:p w14:paraId="3DAC3B42" w14:textId="26578E47" w:rsidR="00884DB8" w:rsidRPr="00A1225B" w:rsidRDefault="00884DB8" w:rsidP="00E04B8D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Székhely:</w:t>
      </w:r>
      <w:r w:rsidRPr="00A1225B">
        <w:rPr>
          <w:rFonts w:ascii="Times New Roman" w:hAnsi="Times New Roman"/>
        </w:rPr>
        <w:tab/>
      </w:r>
      <w:r w:rsidRPr="00A1225B">
        <w:rPr>
          <w:rFonts w:ascii="Times New Roman" w:hAnsi="Times New Roman"/>
        </w:rPr>
        <w:tab/>
        <w:t>8380 Hévíz, Kossuth Lajos utca 1.,</w:t>
      </w:r>
    </w:p>
    <w:p w14:paraId="25CA66CA" w14:textId="1B917069" w:rsidR="00884DB8" w:rsidRPr="00A1225B" w:rsidRDefault="00884DB8" w:rsidP="00E04B8D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Adószám:</w:t>
      </w:r>
      <w:r w:rsidRPr="00A1225B">
        <w:rPr>
          <w:rFonts w:ascii="Times New Roman" w:hAnsi="Times New Roman"/>
        </w:rPr>
        <w:tab/>
        <w:t xml:space="preserve"> </w:t>
      </w:r>
      <w:r w:rsidRPr="00A1225B">
        <w:rPr>
          <w:rFonts w:ascii="Times New Roman" w:hAnsi="Times New Roman"/>
        </w:rPr>
        <w:tab/>
        <w:t>23923610-2-20</w:t>
      </w:r>
    </w:p>
    <w:p w14:paraId="54612A6F" w14:textId="453DC11E" w:rsidR="00884DB8" w:rsidRPr="00A1225B" w:rsidRDefault="00884DB8" w:rsidP="00E04B8D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C</w:t>
      </w:r>
      <w:r w:rsidR="005F2CCA" w:rsidRPr="00A1225B">
        <w:rPr>
          <w:rFonts w:ascii="Times New Roman" w:hAnsi="Times New Roman"/>
        </w:rPr>
        <w:t xml:space="preserve">égjegyzékszám: </w:t>
      </w:r>
      <w:r w:rsidRPr="00A1225B">
        <w:rPr>
          <w:rFonts w:ascii="Times New Roman" w:hAnsi="Times New Roman"/>
        </w:rPr>
        <w:tab/>
      </w:r>
      <w:r w:rsidR="005F2CCA" w:rsidRPr="00A1225B">
        <w:rPr>
          <w:rFonts w:ascii="Times New Roman" w:hAnsi="Times New Roman"/>
        </w:rPr>
        <w:t>20-09-072648</w:t>
      </w:r>
    </w:p>
    <w:p w14:paraId="7220AA13" w14:textId="79684F58" w:rsidR="00884DB8" w:rsidRPr="00A1225B" w:rsidRDefault="00884DB8" w:rsidP="00E04B8D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K</w:t>
      </w:r>
      <w:r w:rsidR="005F2CCA" w:rsidRPr="00A1225B">
        <w:rPr>
          <w:rFonts w:ascii="Times New Roman" w:hAnsi="Times New Roman"/>
        </w:rPr>
        <w:t xml:space="preserve">épviseli: </w:t>
      </w:r>
      <w:r w:rsidRPr="00A1225B">
        <w:rPr>
          <w:rFonts w:ascii="Times New Roman" w:hAnsi="Times New Roman"/>
        </w:rPr>
        <w:tab/>
      </w:r>
      <w:r w:rsidRPr="00A1225B">
        <w:rPr>
          <w:rFonts w:ascii="Times New Roman" w:hAnsi="Times New Roman"/>
        </w:rPr>
        <w:tab/>
      </w:r>
      <w:r w:rsidR="005F2CCA" w:rsidRPr="00A1225B">
        <w:rPr>
          <w:rFonts w:ascii="Times New Roman" w:hAnsi="Times New Roman"/>
        </w:rPr>
        <w:t>Benkő Attila ügyvezető</w:t>
      </w:r>
    </w:p>
    <w:p w14:paraId="12676B5E" w14:textId="1B5D72D7" w:rsidR="00884DB8" w:rsidRPr="00A1225B" w:rsidRDefault="005F2CCA" w:rsidP="00E04B8D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mint </w:t>
      </w:r>
      <w:r w:rsidR="00884DB8" w:rsidRPr="00A1225B">
        <w:rPr>
          <w:rFonts w:ascii="Times New Roman" w:hAnsi="Times New Roman"/>
        </w:rPr>
        <w:t>M</w:t>
      </w:r>
      <w:r w:rsidR="004E26BE" w:rsidRPr="00A1225B">
        <w:rPr>
          <w:rFonts w:ascii="Times New Roman" w:hAnsi="Times New Roman"/>
        </w:rPr>
        <w:t>egbízó</w:t>
      </w:r>
      <w:r w:rsidRPr="00A1225B">
        <w:rPr>
          <w:rFonts w:ascii="Times New Roman" w:hAnsi="Times New Roman"/>
        </w:rPr>
        <w:t xml:space="preserve"> (a továbbiakban: </w:t>
      </w:r>
      <w:r w:rsidRPr="00A1225B">
        <w:rPr>
          <w:rFonts w:ascii="Times New Roman" w:hAnsi="Times New Roman"/>
          <w:b/>
        </w:rPr>
        <w:t>Meg</w:t>
      </w:r>
      <w:r w:rsidR="004E26BE" w:rsidRPr="00A1225B">
        <w:rPr>
          <w:rFonts w:ascii="Times New Roman" w:hAnsi="Times New Roman"/>
          <w:b/>
        </w:rPr>
        <w:t>bízó</w:t>
      </w:r>
      <w:r w:rsidRPr="00A1225B">
        <w:rPr>
          <w:rFonts w:ascii="Times New Roman" w:hAnsi="Times New Roman"/>
        </w:rPr>
        <w:t>),</w:t>
      </w:r>
    </w:p>
    <w:p w14:paraId="625C2C40" w14:textId="77777777" w:rsidR="00884DB8" w:rsidRPr="00A1225B" w:rsidRDefault="00884DB8" w:rsidP="00884DB8">
      <w:pPr>
        <w:spacing w:after="120"/>
        <w:jc w:val="both"/>
        <w:rPr>
          <w:rFonts w:ascii="Times New Roman" w:hAnsi="Times New Roman"/>
        </w:rPr>
      </w:pPr>
    </w:p>
    <w:p w14:paraId="5F84ECCE" w14:textId="22BE2821" w:rsidR="00884DB8" w:rsidRPr="00A1225B" w:rsidRDefault="00884DB8" w:rsidP="00884DB8">
      <w:pPr>
        <w:spacing w:after="120" w:line="240" w:lineRule="auto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másrészről a</w:t>
      </w:r>
    </w:p>
    <w:p w14:paraId="6A3F2147" w14:textId="4342DF0E" w:rsidR="00884DB8" w:rsidRPr="00A1225B" w:rsidRDefault="00884DB8" w:rsidP="00E04B8D">
      <w:pPr>
        <w:spacing w:after="0"/>
        <w:jc w:val="both"/>
        <w:rPr>
          <w:rFonts w:ascii="Times New Roman" w:hAnsi="Times New Roman"/>
          <w:b/>
        </w:rPr>
      </w:pPr>
      <w:r w:rsidRPr="00A1225B">
        <w:rPr>
          <w:rFonts w:ascii="Times New Roman" w:hAnsi="Times New Roman"/>
          <w:bCs/>
        </w:rPr>
        <w:t>Név</w:t>
      </w:r>
      <w:r w:rsidRPr="00A1225B">
        <w:rPr>
          <w:rFonts w:ascii="Times New Roman" w:hAnsi="Times New Roman"/>
          <w:b/>
        </w:rPr>
        <w:t xml:space="preserve">: </w:t>
      </w:r>
      <w:r w:rsidRPr="00A1225B">
        <w:rPr>
          <w:rFonts w:ascii="Times New Roman" w:hAnsi="Times New Roman"/>
          <w:b/>
        </w:rPr>
        <w:tab/>
      </w:r>
      <w:r w:rsidRPr="00A1225B">
        <w:rPr>
          <w:rFonts w:ascii="Times New Roman" w:hAnsi="Times New Roman"/>
          <w:b/>
        </w:rPr>
        <w:tab/>
      </w:r>
      <w:r w:rsidRPr="00A1225B">
        <w:rPr>
          <w:rFonts w:ascii="Times New Roman" w:hAnsi="Times New Roman"/>
          <w:b/>
        </w:rPr>
        <w:tab/>
      </w:r>
      <w:r w:rsidR="008B5ED2" w:rsidRPr="00A1225B">
        <w:rPr>
          <w:rFonts w:ascii="Times New Roman" w:hAnsi="Times New Roman"/>
          <w:b/>
        </w:rPr>
        <w:t xml:space="preserve"> </w:t>
      </w:r>
    </w:p>
    <w:p w14:paraId="7F1AB3A0" w14:textId="7773F71F" w:rsidR="00884DB8" w:rsidRPr="00A1225B" w:rsidRDefault="00884DB8" w:rsidP="00E04B8D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Székhely: </w:t>
      </w:r>
      <w:r w:rsidRPr="00A1225B">
        <w:rPr>
          <w:rFonts w:ascii="Times New Roman" w:hAnsi="Times New Roman"/>
        </w:rPr>
        <w:tab/>
      </w:r>
      <w:r w:rsidRPr="00A1225B">
        <w:rPr>
          <w:rFonts w:ascii="Times New Roman" w:hAnsi="Times New Roman"/>
        </w:rPr>
        <w:tab/>
      </w:r>
      <w:r w:rsidR="008B5ED2" w:rsidRPr="00A1225B">
        <w:rPr>
          <w:rFonts w:ascii="Times New Roman" w:hAnsi="Times New Roman"/>
        </w:rPr>
        <w:t xml:space="preserve"> </w:t>
      </w:r>
    </w:p>
    <w:p w14:paraId="298D9DA3" w14:textId="36DC54B4" w:rsidR="00884DB8" w:rsidRPr="00A1225B" w:rsidRDefault="00884DB8" w:rsidP="00E04B8D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Adószám: </w:t>
      </w:r>
      <w:r w:rsidRPr="00A1225B">
        <w:rPr>
          <w:rFonts w:ascii="Times New Roman" w:hAnsi="Times New Roman"/>
        </w:rPr>
        <w:tab/>
      </w:r>
      <w:r w:rsidR="008B5ED2" w:rsidRPr="00A1225B">
        <w:rPr>
          <w:rFonts w:ascii="Times New Roman" w:hAnsi="Times New Roman"/>
        </w:rPr>
        <w:t xml:space="preserve">            </w:t>
      </w:r>
    </w:p>
    <w:p w14:paraId="70E71F03" w14:textId="3DAA3B5B" w:rsidR="00884DB8" w:rsidRPr="00A1225B" w:rsidRDefault="00884DB8" w:rsidP="00E04B8D">
      <w:pPr>
        <w:spacing w:after="0"/>
        <w:jc w:val="both"/>
        <w:rPr>
          <w:rFonts w:ascii="Times New Roman" w:hAnsi="Times New Roman"/>
          <w:b/>
        </w:rPr>
      </w:pPr>
      <w:r w:rsidRPr="00A1225B">
        <w:rPr>
          <w:rFonts w:ascii="Times New Roman" w:hAnsi="Times New Roman"/>
        </w:rPr>
        <w:t xml:space="preserve">Cégjegyzékszám: </w:t>
      </w:r>
      <w:r w:rsidRPr="00A1225B">
        <w:rPr>
          <w:rFonts w:ascii="Times New Roman" w:hAnsi="Times New Roman"/>
        </w:rPr>
        <w:tab/>
      </w:r>
    </w:p>
    <w:p w14:paraId="74B217A5" w14:textId="1D16AD48" w:rsidR="00884DB8" w:rsidRPr="00A1225B" w:rsidRDefault="00884DB8" w:rsidP="00E04B8D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K</w:t>
      </w:r>
      <w:r w:rsidR="004E26BE" w:rsidRPr="00A1225B">
        <w:rPr>
          <w:rFonts w:ascii="Times New Roman" w:hAnsi="Times New Roman"/>
        </w:rPr>
        <w:t xml:space="preserve">épviseli: </w:t>
      </w:r>
      <w:r w:rsidRPr="00A1225B">
        <w:rPr>
          <w:rFonts w:ascii="Times New Roman" w:hAnsi="Times New Roman"/>
        </w:rPr>
        <w:tab/>
      </w:r>
      <w:r w:rsidRPr="00A1225B">
        <w:rPr>
          <w:rFonts w:ascii="Times New Roman" w:hAnsi="Times New Roman"/>
        </w:rPr>
        <w:tab/>
      </w:r>
    </w:p>
    <w:p w14:paraId="62A232AD" w14:textId="4B731361" w:rsidR="00884DB8" w:rsidRPr="00A1225B" w:rsidRDefault="004E26BE" w:rsidP="00E04B8D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mint </w:t>
      </w:r>
      <w:r w:rsidR="00884DB8" w:rsidRPr="00A1225B">
        <w:rPr>
          <w:rFonts w:ascii="Times New Roman" w:hAnsi="Times New Roman"/>
        </w:rPr>
        <w:t>Me</w:t>
      </w:r>
      <w:r w:rsidRPr="00A1225B">
        <w:rPr>
          <w:rFonts w:ascii="Times New Roman" w:hAnsi="Times New Roman"/>
        </w:rPr>
        <w:t xml:space="preserve">gbízott </w:t>
      </w:r>
      <w:r w:rsidR="005F2CCA" w:rsidRPr="00A1225B">
        <w:rPr>
          <w:rFonts w:ascii="Times New Roman" w:hAnsi="Times New Roman"/>
        </w:rPr>
        <w:t xml:space="preserve">(a továbbiakban: </w:t>
      </w:r>
      <w:r w:rsidRPr="00A1225B">
        <w:rPr>
          <w:rFonts w:ascii="Times New Roman" w:hAnsi="Times New Roman"/>
          <w:b/>
        </w:rPr>
        <w:t>Megbízott</w:t>
      </w:r>
      <w:r w:rsidR="005F2CCA" w:rsidRPr="00A1225B">
        <w:rPr>
          <w:rFonts w:ascii="Times New Roman" w:hAnsi="Times New Roman"/>
        </w:rPr>
        <w:t>)</w:t>
      </w:r>
    </w:p>
    <w:p w14:paraId="2696F286" w14:textId="7BFA0205" w:rsidR="009E7329" w:rsidRPr="00A1225B" w:rsidRDefault="009E7329" w:rsidP="009E7329">
      <w:pPr>
        <w:spacing w:after="0"/>
        <w:rPr>
          <w:rFonts w:ascii="Times New Roman" w:hAnsi="Times New Roman"/>
        </w:rPr>
      </w:pPr>
    </w:p>
    <w:p w14:paraId="228E0F87" w14:textId="781139A4" w:rsidR="009E7329" w:rsidRPr="00A1225B" w:rsidRDefault="009E7329" w:rsidP="009E7329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között az alulírott napon és helyen a 2025-2030 üzleti évekre vonatkozóan – figyelemmel a ……/20... számú taggyűlési határozatra – az alábbi feltételek szerint: </w:t>
      </w:r>
    </w:p>
    <w:p w14:paraId="2FD9369C" w14:textId="77777777" w:rsidR="0075024A" w:rsidRPr="00A1225B" w:rsidRDefault="0075024A" w:rsidP="009E7329">
      <w:pPr>
        <w:spacing w:after="0"/>
        <w:jc w:val="both"/>
        <w:rPr>
          <w:rFonts w:ascii="Times New Roman" w:hAnsi="Times New Roman"/>
        </w:rPr>
      </w:pPr>
    </w:p>
    <w:p w14:paraId="2FAB1145" w14:textId="11269892" w:rsidR="009E7329" w:rsidRPr="00A1225B" w:rsidRDefault="0075024A" w:rsidP="00F761C7">
      <w:pPr>
        <w:spacing w:after="0"/>
        <w:jc w:val="both"/>
        <w:rPr>
          <w:rFonts w:ascii="Times New Roman" w:hAnsi="Times New Roman"/>
          <w:b/>
          <w:bCs/>
        </w:rPr>
      </w:pPr>
      <w:r w:rsidRPr="00A1225B">
        <w:rPr>
          <w:rFonts w:ascii="Times New Roman" w:hAnsi="Times New Roman"/>
          <w:b/>
          <w:bCs/>
        </w:rPr>
        <w:t>1</w:t>
      </w:r>
      <w:r w:rsidR="009E7329" w:rsidRPr="00A1225B">
        <w:rPr>
          <w:rFonts w:ascii="Times New Roman" w:hAnsi="Times New Roman"/>
          <w:b/>
          <w:bCs/>
        </w:rPr>
        <w:t xml:space="preserve">. A megbízás tárgya </w:t>
      </w:r>
    </w:p>
    <w:p w14:paraId="50C25DD4" w14:textId="77777777" w:rsidR="009E7329" w:rsidRPr="00D05CBC" w:rsidRDefault="009E7329" w:rsidP="00F761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5CBC">
        <w:rPr>
          <w:rFonts w:ascii="Times New Roman" w:hAnsi="Times New Roman"/>
          <w:sz w:val="24"/>
          <w:szCs w:val="24"/>
        </w:rPr>
        <w:t xml:space="preserve"> </w:t>
      </w:r>
    </w:p>
    <w:p w14:paraId="737C84D9" w14:textId="14DA410A" w:rsidR="009E7329" w:rsidRPr="0075024A" w:rsidRDefault="0075024A" w:rsidP="000E11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0E1115">
        <w:rPr>
          <w:rFonts w:ascii="Times New Roman" w:hAnsi="Times New Roman"/>
        </w:rPr>
        <w:t xml:space="preserve"> </w:t>
      </w:r>
      <w:r w:rsidR="009E7329" w:rsidRPr="0075024A">
        <w:rPr>
          <w:rFonts w:ascii="Times New Roman" w:hAnsi="Times New Roman"/>
        </w:rPr>
        <w:t xml:space="preserve">A Megbízó e szerződés keretében megbízza a Megbízottat a Polgári Törvénykönyvről szóló 2013. évi V. törvény (a továbbiakban: „Ptk.”) alapján az állandó könyvvizsgálói feladatok ellátásával a jelen szerződés hatálya szerinti időtartamra. </w:t>
      </w:r>
    </w:p>
    <w:p w14:paraId="090F40FF" w14:textId="13FDD4E8" w:rsidR="001153DF" w:rsidRPr="0075024A" w:rsidRDefault="0075024A" w:rsidP="000E11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</w:t>
      </w:r>
      <w:r w:rsidR="000E1115">
        <w:rPr>
          <w:rFonts w:ascii="Times New Roman" w:hAnsi="Times New Roman"/>
        </w:rPr>
        <w:t xml:space="preserve"> </w:t>
      </w:r>
      <w:r w:rsidR="009E7329" w:rsidRPr="0075024A">
        <w:rPr>
          <w:rFonts w:ascii="Times New Roman" w:hAnsi="Times New Roman"/>
        </w:rPr>
        <w:t xml:space="preserve">Az állandó könyvvizsgáló feladata </w:t>
      </w:r>
      <w:r w:rsidR="001153DF" w:rsidRPr="0075024A">
        <w:rPr>
          <w:rFonts w:ascii="Times New Roman" w:hAnsi="Times New Roman"/>
        </w:rPr>
        <w:t>a Társaság 2025-2030-as üzleti év</w:t>
      </w:r>
      <w:r w:rsidR="00F761C7" w:rsidRPr="0075024A">
        <w:rPr>
          <w:rFonts w:ascii="Times New Roman" w:hAnsi="Times New Roman"/>
        </w:rPr>
        <w:t>eir</w:t>
      </w:r>
      <w:r w:rsidR="001153DF" w:rsidRPr="0075024A">
        <w:rPr>
          <w:rFonts w:ascii="Times New Roman" w:hAnsi="Times New Roman"/>
        </w:rPr>
        <w:t xml:space="preserve">e vonatkozó, a számviteli törvény </w:t>
      </w:r>
      <w:r w:rsidR="00016F5F">
        <w:rPr>
          <w:rFonts w:ascii="Times New Roman" w:hAnsi="Times New Roman"/>
        </w:rPr>
        <w:t xml:space="preserve">(továbbiakban: Szvt.) </w:t>
      </w:r>
      <w:r w:rsidR="001153DF" w:rsidRPr="0075024A">
        <w:rPr>
          <w:rFonts w:ascii="Times New Roman" w:hAnsi="Times New Roman"/>
        </w:rPr>
        <w:t xml:space="preserve">előírásaival összhangban elkészített (egyszerűsített) </w:t>
      </w:r>
      <w:r w:rsidR="00F761C7" w:rsidRPr="0075024A">
        <w:rPr>
          <w:rFonts w:ascii="Times New Roman" w:hAnsi="Times New Roman"/>
        </w:rPr>
        <w:t>É</w:t>
      </w:r>
      <w:r w:rsidR="001153DF" w:rsidRPr="0075024A">
        <w:rPr>
          <w:rFonts w:ascii="Times New Roman" w:hAnsi="Times New Roman"/>
        </w:rPr>
        <w:t xml:space="preserve">ves beszámolójának könyvvizsgálata és arról könyvvizsgálói jelentés kibocsátása, valamint a jogszabályban előírt, a társaság állandó könyvvizsgálója által elvégzendő feladatok ellátása. </w:t>
      </w:r>
    </w:p>
    <w:p w14:paraId="6937B39F" w14:textId="0BDD8B92" w:rsidR="001153DF" w:rsidRPr="0075024A" w:rsidRDefault="0075024A" w:rsidP="000E11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1.3. </w:t>
      </w:r>
      <w:r w:rsidR="009E7329" w:rsidRPr="0075024A">
        <w:rPr>
          <w:rFonts w:ascii="Times New Roman" w:hAnsi="Times New Roman"/>
        </w:rPr>
        <w:t xml:space="preserve">A Megbízott a Megbízó által biztosított információk alapján, a Magyar Nemzeti Könyvvizsgálati Standardokkal (vagy az ennek megfelelő, jogszabály alapján kötelezően alkalmazandó könyvvizsgálati standardok) összhangban végzi feladatát. </w:t>
      </w:r>
    </w:p>
    <w:p w14:paraId="7BEA731D" w14:textId="4D4017DC" w:rsidR="00D05CBC" w:rsidRPr="00A1225B" w:rsidRDefault="0075024A" w:rsidP="000E11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1.4. </w:t>
      </w:r>
      <w:r w:rsidR="000E1115">
        <w:rPr>
          <w:rFonts w:ascii="Times New Roman" w:hAnsi="Times New Roman"/>
        </w:rPr>
        <w:t xml:space="preserve"> </w:t>
      </w:r>
      <w:r w:rsidR="009E7329" w:rsidRPr="0075024A">
        <w:rPr>
          <w:rFonts w:ascii="Times New Roman" w:hAnsi="Times New Roman"/>
        </w:rPr>
        <w:t xml:space="preserve">A Megbízott kötelezettsége továbbá a könyvvizsgálathoz kapcsolódó, jelen szerződésben rögzített egyéb kötelezettségek teljesítése. </w:t>
      </w:r>
    </w:p>
    <w:p w14:paraId="2CA87655" w14:textId="59C76CBF" w:rsidR="009E7329" w:rsidRPr="0075024A" w:rsidRDefault="0075024A" w:rsidP="000E11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1.5</w:t>
      </w:r>
      <w:r w:rsidR="000E1115">
        <w:rPr>
          <w:rFonts w:ascii="Times New Roman" w:hAnsi="Times New Roman"/>
        </w:rPr>
        <w:t xml:space="preserve">. </w:t>
      </w:r>
      <w:r w:rsidR="009E7329" w:rsidRPr="0075024A">
        <w:rPr>
          <w:rFonts w:ascii="Times New Roman" w:hAnsi="Times New Roman"/>
        </w:rPr>
        <w:t xml:space="preserve">A Megbízott a Magyar Könyvvizsgálói Kamara nyilvántartásában szereplő egyéni könyvvizsgáló/könyvvizsgáló szervezet, aki/amely jogosult a Megbízó könyvvizsgálatának elvégzésére.  A Megbízott részéről, a könyvvizsgálat elvégzéséért személyében felelős kijelölt </w:t>
      </w:r>
      <w:r w:rsidR="006C7F06" w:rsidRPr="0075024A">
        <w:rPr>
          <w:rFonts w:ascii="Times New Roman" w:hAnsi="Times New Roman"/>
        </w:rPr>
        <w:t>kamarai tag könyvvizsgáló: ……</w:t>
      </w:r>
      <w:r w:rsidR="00F761C7" w:rsidRPr="0075024A">
        <w:rPr>
          <w:rFonts w:ascii="Times New Roman" w:hAnsi="Times New Roman"/>
        </w:rPr>
        <w:t>… ………..</w:t>
      </w:r>
      <w:r w:rsidR="006C7F06" w:rsidRPr="0075024A">
        <w:rPr>
          <w:rFonts w:ascii="Times New Roman" w:hAnsi="Times New Roman"/>
        </w:rPr>
        <w:t>(kamarai nyilvántartási szám</w:t>
      </w:r>
      <w:r w:rsidR="00F761C7" w:rsidRPr="0075024A">
        <w:rPr>
          <w:rFonts w:ascii="Times New Roman" w:hAnsi="Times New Roman"/>
        </w:rPr>
        <w:t>:……………</w:t>
      </w:r>
      <w:r w:rsidR="006C7F06" w:rsidRPr="0075024A">
        <w:rPr>
          <w:rFonts w:ascii="Times New Roman" w:hAnsi="Times New Roman"/>
        </w:rPr>
        <w:t>)</w:t>
      </w:r>
    </w:p>
    <w:p w14:paraId="09E8221A" w14:textId="763EDF4E" w:rsidR="009E7329" w:rsidRPr="009E7329" w:rsidRDefault="009E7329" w:rsidP="009E7329">
      <w:pPr>
        <w:spacing w:after="0"/>
        <w:jc w:val="both"/>
        <w:rPr>
          <w:rFonts w:ascii="Times New Roman" w:hAnsi="Times New Roman"/>
          <w:szCs w:val="24"/>
        </w:rPr>
      </w:pPr>
    </w:p>
    <w:p w14:paraId="2970E5E3" w14:textId="026E09D9" w:rsidR="009E7329" w:rsidRDefault="0075024A" w:rsidP="003D636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1153DF" w:rsidRPr="00D05CB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BC5ABE">
        <w:rPr>
          <w:rFonts w:ascii="Times New Roman" w:hAnsi="Times New Roman"/>
          <w:b/>
          <w:bCs/>
          <w:sz w:val="24"/>
          <w:szCs w:val="24"/>
        </w:rPr>
        <w:t>Megbízott kötelezettségei</w:t>
      </w:r>
    </w:p>
    <w:p w14:paraId="4E0D49D7" w14:textId="77777777" w:rsidR="00BC5ABE" w:rsidRDefault="00BC5ABE" w:rsidP="003D636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DA6029" w14:textId="7845CAB0" w:rsidR="00BC5ABE" w:rsidRPr="00016F5F" w:rsidRDefault="00BC5ABE" w:rsidP="003D636E">
      <w:pPr>
        <w:jc w:val="both"/>
        <w:rPr>
          <w:rFonts w:ascii="Times New Roman" w:hAnsi="Times New Roman"/>
          <w:b/>
          <w:bCs/>
        </w:rPr>
      </w:pPr>
      <w:r w:rsidRPr="00016F5F">
        <w:rPr>
          <w:rFonts w:ascii="Times New Roman" w:hAnsi="Times New Roman"/>
        </w:rPr>
        <w:t xml:space="preserve">2.1. A Megbízott e szerződés keretébe tartozó könyvvizsgálati feladatai körébe tartozik különösen: </w:t>
      </w:r>
    </w:p>
    <w:p w14:paraId="7FD29EBC" w14:textId="77777777" w:rsidR="00016F5F" w:rsidRPr="00016F5F" w:rsidRDefault="00BC5ABE" w:rsidP="00016F5F">
      <w:pPr>
        <w:pStyle w:val="Listaszerbekezds"/>
        <w:numPr>
          <w:ilvl w:val="0"/>
          <w:numId w:val="2"/>
        </w:numPr>
        <w:spacing w:line="276" w:lineRule="auto"/>
        <w:rPr>
          <w:rFonts w:ascii="Times New Roman" w:hAnsi="Times New Roman"/>
          <w:b/>
          <w:bCs/>
          <w:sz w:val="22"/>
        </w:rPr>
      </w:pPr>
      <w:r w:rsidRPr="00016F5F">
        <w:rPr>
          <w:rFonts w:ascii="Times New Roman" w:hAnsi="Times New Roman"/>
          <w:sz w:val="22"/>
        </w:rPr>
        <w:t>Az Szvt. szerint elkészített Éves beszámoló (mely tartalmazza a mérleget, az eredménykimutatást és a kiegészítő mellékletet</w:t>
      </w:r>
      <w:r w:rsidR="00016F5F" w:rsidRPr="00016F5F">
        <w:rPr>
          <w:rFonts w:ascii="Times New Roman" w:hAnsi="Times New Roman"/>
          <w:sz w:val="22"/>
        </w:rPr>
        <w:t>)</w:t>
      </w:r>
      <w:r w:rsidRPr="00016F5F">
        <w:rPr>
          <w:rFonts w:ascii="Times New Roman" w:hAnsi="Times New Roman"/>
          <w:sz w:val="22"/>
        </w:rPr>
        <w:t xml:space="preserve"> felülvizsgálata abból a szempontból, hogy az megfelel-e a jogszabályoknak, a Megbízó létesítő okiratának, továbbá megbízható és valós képet ad-e a Társaság vagyoni, pénzügyi és jövedelmi helyzetéről, működésének gazdasági eredményéről. </w:t>
      </w:r>
    </w:p>
    <w:p w14:paraId="643BFBF7" w14:textId="51E9579A" w:rsidR="00BC5ABE" w:rsidRPr="00016F5F" w:rsidRDefault="00BC5ABE" w:rsidP="00016F5F">
      <w:pPr>
        <w:pStyle w:val="Listaszerbekezds"/>
        <w:spacing w:line="276" w:lineRule="auto"/>
        <w:rPr>
          <w:rFonts w:ascii="Times New Roman" w:hAnsi="Times New Roman"/>
          <w:b/>
          <w:bCs/>
          <w:sz w:val="22"/>
        </w:rPr>
      </w:pPr>
      <w:r w:rsidRPr="00016F5F">
        <w:rPr>
          <w:rFonts w:ascii="Times New Roman" w:hAnsi="Times New Roman"/>
          <w:sz w:val="22"/>
        </w:rPr>
        <w:t>Jelen szerződés céljainak elérése érdekében a Megbízott elsősorban a következőket vizsgálja, tekinti át:</w:t>
      </w:r>
    </w:p>
    <w:p w14:paraId="6C3E1FD3" w14:textId="77777777" w:rsidR="00BC5ABE" w:rsidRPr="00016F5F" w:rsidRDefault="00BC5ABE">
      <w:pPr>
        <w:pStyle w:val="Listaszerbekezds"/>
        <w:numPr>
          <w:ilvl w:val="0"/>
          <w:numId w:val="1"/>
        </w:numPr>
        <w:spacing w:line="276" w:lineRule="auto"/>
        <w:ind w:left="1418"/>
        <w:rPr>
          <w:rFonts w:ascii="Times New Roman" w:hAnsi="Times New Roman"/>
          <w:sz w:val="22"/>
        </w:rPr>
      </w:pPr>
      <w:r w:rsidRPr="00016F5F">
        <w:rPr>
          <w:rFonts w:ascii="Times New Roman" w:hAnsi="Times New Roman"/>
          <w:sz w:val="22"/>
        </w:rPr>
        <w:t xml:space="preserve">a Társaság belső szabályozottsága </w:t>
      </w:r>
    </w:p>
    <w:p w14:paraId="2657CD7A" w14:textId="77777777" w:rsidR="00BC5ABE" w:rsidRPr="00016F5F" w:rsidRDefault="00BC5ABE">
      <w:pPr>
        <w:pStyle w:val="Listaszerbekezds"/>
        <w:numPr>
          <w:ilvl w:val="0"/>
          <w:numId w:val="1"/>
        </w:numPr>
        <w:spacing w:line="276" w:lineRule="auto"/>
        <w:ind w:left="1418"/>
        <w:rPr>
          <w:rFonts w:ascii="Times New Roman" w:hAnsi="Times New Roman"/>
          <w:sz w:val="22"/>
        </w:rPr>
      </w:pPr>
      <w:r w:rsidRPr="00016F5F">
        <w:rPr>
          <w:rFonts w:ascii="Times New Roman" w:hAnsi="Times New Roman"/>
          <w:sz w:val="22"/>
        </w:rPr>
        <w:t xml:space="preserve">összhang a Társaság éves beszámolója és a kialakított számviteli nyilvántartásai között </w:t>
      </w:r>
    </w:p>
    <w:p w14:paraId="1172837C" w14:textId="77777777" w:rsidR="00BC5ABE" w:rsidRPr="00016F5F" w:rsidRDefault="00BC5ABE">
      <w:pPr>
        <w:pStyle w:val="Listaszerbekezds"/>
        <w:numPr>
          <w:ilvl w:val="0"/>
          <w:numId w:val="1"/>
        </w:numPr>
        <w:spacing w:line="276" w:lineRule="auto"/>
        <w:ind w:left="1418"/>
        <w:rPr>
          <w:rFonts w:ascii="Times New Roman" w:hAnsi="Times New Roman"/>
          <w:sz w:val="22"/>
        </w:rPr>
      </w:pPr>
      <w:r w:rsidRPr="00016F5F">
        <w:rPr>
          <w:rFonts w:ascii="Times New Roman" w:hAnsi="Times New Roman"/>
          <w:sz w:val="22"/>
        </w:rPr>
        <w:t xml:space="preserve">az éves beszámoló számviteli alapelveknek és vonatkozó jogszabályi előírásoknak való megfelelése  </w:t>
      </w:r>
    </w:p>
    <w:p w14:paraId="712AEE6E" w14:textId="77777777" w:rsidR="00BC5ABE" w:rsidRPr="00016F5F" w:rsidRDefault="00BC5ABE">
      <w:pPr>
        <w:pStyle w:val="Listaszerbekezds"/>
        <w:numPr>
          <w:ilvl w:val="0"/>
          <w:numId w:val="1"/>
        </w:numPr>
        <w:spacing w:line="276" w:lineRule="auto"/>
        <w:ind w:left="1418"/>
        <w:rPr>
          <w:rFonts w:ascii="Times New Roman" w:hAnsi="Times New Roman"/>
          <w:sz w:val="22"/>
        </w:rPr>
      </w:pPr>
      <w:r w:rsidRPr="00016F5F">
        <w:rPr>
          <w:rFonts w:ascii="Times New Roman" w:hAnsi="Times New Roman"/>
          <w:sz w:val="22"/>
        </w:rPr>
        <w:t xml:space="preserve">a Megbízott által a könyvvizsgálat elvégzéséhez kapott és összegyűjtött információk és magyarázatok összhangja a beszámolóval </w:t>
      </w:r>
    </w:p>
    <w:p w14:paraId="5C119EA4" w14:textId="06F5679A" w:rsidR="00BC5ABE" w:rsidRPr="00016F5F" w:rsidRDefault="00BC5ABE">
      <w:pPr>
        <w:pStyle w:val="Listaszerbekezds"/>
        <w:numPr>
          <w:ilvl w:val="0"/>
          <w:numId w:val="1"/>
        </w:numPr>
        <w:spacing w:line="276" w:lineRule="auto"/>
        <w:ind w:left="1418"/>
        <w:rPr>
          <w:rFonts w:ascii="Times New Roman" w:hAnsi="Times New Roman"/>
          <w:sz w:val="22"/>
        </w:rPr>
      </w:pPr>
      <w:r w:rsidRPr="00016F5F">
        <w:rPr>
          <w:rFonts w:ascii="Times New Roman" w:hAnsi="Times New Roman"/>
          <w:sz w:val="22"/>
        </w:rPr>
        <w:t xml:space="preserve">fordulónap utáni események </w:t>
      </w:r>
    </w:p>
    <w:p w14:paraId="2AFFF270" w14:textId="77777777" w:rsidR="00BC5ABE" w:rsidRPr="0075024A" w:rsidRDefault="00BC5ABE" w:rsidP="003D636E">
      <w:pPr>
        <w:pStyle w:val="Listaszerbekezds"/>
        <w:spacing w:line="276" w:lineRule="auto"/>
        <w:rPr>
          <w:rFonts w:ascii="Times New Roman" w:hAnsi="Times New Roman"/>
          <w:sz w:val="22"/>
        </w:rPr>
      </w:pPr>
    </w:p>
    <w:p w14:paraId="38048C01" w14:textId="77777777" w:rsidR="00BC5ABE" w:rsidRPr="0075024A" w:rsidRDefault="00BC5ABE">
      <w:pPr>
        <w:pStyle w:val="Listaszerbekezds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75024A">
        <w:rPr>
          <w:rFonts w:ascii="Times New Roman" w:hAnsi="Times New Roman"/>
          <w:sz w:val="22"/>
        </w:rPr>
        <w:t xml:space="preserve">A Megbízott a könyvvizsgálat eredményeként az Éves beszámolóról köteles írásban, magyar nyelven (a könyvvizsgálói véleményt (záradékot) is magában foglaló független könyvvizsgálói jelentés formájában) véleményt alkotni, és szabályos, független könyvvizsgálói jelentését, a Megbízónak határidőre átadni.  </w:t>
      </w:r>
    </w:p>
    <w:p w14:paraId="217BC99F" w14:textId="77777777" w:rsidR="00BC5ABE" w:rsidRPr="0075024A" w:rsidRDefault="00BC5ABE" w:rsidP="003D636E">
      <w:pPr>
        <w:pStyle w:val="Listaszerbekezds"/>
        <w:spacing w:line="276" w:lineRule="auto"/>
        <w:rPr>
          <w:rFonts w:ascii="Times New Roman" w:hAnsi="Times New Roman"/>
          <w:sz w:val="22"/>
        </w:rPr>
      </w:pPr>
    </w:p>
    <w:p w14:paraId="508DE683" w14:textId="192A7669" w:rsidR="000E1115" w:rsidRDefault="006060E0" w:rsidP="000E1115">
      <w:pPr>
        <w:pStyle w:val="Listaszerbekezds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6060E0">
        <w:rPr>
          <w:rFonts w:ascii="Times New Roman" w:hAnsi="Times New Roman"/>
          <w:sz w:val="22"/>
        </w:rPr>
        <w:t xml:space="preserve">Amennyiben a Megbízó késedelmesen vagy hiányosan, de még a jelen szerződés 7.1. pontjában meghatározott határidő lejárta előtti időpontban adja át a pénzügyi kimutatásokat és az azokat alátámasztó, a könyvvizsgálathoz szükséges dokumentációt, a Megbízott – a jelen szerződés 2.2. pontjában meghatározott együttműködési kötelezettségére figyelemmel - a Könyvvizsgálói jelentés kiadásához még hátralévő, átmeneti időre történő újraválasztása, illetve a jelen szerződés időtartamának meghosszabbítása nélkül kiadja a független könyvvizsgálói jelentést. </w:t>
      </w:r>
    </w:p>
    <w:p w14:paraId="2F1037D0" w14:textId="77777777" w:rsidR="000E1115" w:rsidRPr="000E1115" w:rsidRDefault="000E1115" w:rsidP="000E1115">
      <w:pPr>
        <w:pStyle w:val="Listaszerbekezds"/>
        <w:rPr>
          <w:rFonts w:ascii="Times New Roman" w:hAnsi="Times New Roman"/>
          <w:sz w:val="22"/>
        </w:rPr>
      </w:pPr>
    </w:p>
    <w:p w14:paraId="5302D773" w14:textId="77777777" w:rsidR="000E1115" w:rsidRPr="000E1115" w:rsidRDefault="000E1115" w:rsidP="000E1115">
      <w:pPr>
        <w:pStyle w:val="Listaszerbekezds"/>
        <w:spacing w:line="276" w:lineRule="auto"/>
        <w:rPr>
          <w:rFonts w:ascii="Times New Roman" w:hAnsi="Times New Roman"/>
          <w:sz w:val="22"/>
        </w:rPr>
      </w:pPr>
    </w:p>
    <w:p w14:paraId="189C2070" w14:textId="0ADBEC87" w:rsidR="00016F5F" w:rsidRDefault="00BC5ABE" w:rsidP="0082472D">
      <w:pPr>
        <w:pStyle w:val="Listaszerbekezds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75024A">
        <w:rPr>
          <w:rFonts w:ascii="Times New Roman" w:hAnsi="Times New Roman"/>
          <w:sz w:val="22"/>
        </w:rPr>
        <w:t>A Megbízott köteles a Megbízó létesítő okirata szerinti szerveivel (felügyelőbizottság, vezető tisztségviselő</w:t>
      </w:r>
      <w:r w:rsidR="00016F5F">
        <w:rPr>
          <w:rFonts w:ascii="Times New Roman" w:hAnsi="Times New Roman"/>
          <w:sz w:val="22"/>
        </w:rPr>
        <w:t>/</w:t>
      </w:r>
      <w:r w:rsidRPr="0075024A">
        <w:rPr>
          <w:rFonts w:ascii="Times New Roman" w:hAnsi="Times New Roman"/>
          <w:sz w:val="22"/>
        </w:rPr>
        <w:t xml:space="preserve"> legfőbb szerv) megismertetni az Éves beszámolóról készített Könyvvizsgálói jelentést.  </w:t>
      </w:r>
    </w:p>
    <w:p w14:paraId="5427F864" w14:textId="77777777" w:rsidR="0082472D" w:rsidRPr="0082472D" w:rsidRDefault="0082472D" w:rsidP="0082472D">
      <w:pPr>
        <w:pStyle w:val="Listaszerbekezds"/>
        <w:spacing w:line="276" w:lineRule="auto"/>
        <w:rPr>
          <w:rFonts w:ascii="Times New Roman" w:hAnsi="Times New Roman"/>
          <w:sz w:val="22"/>
        </w:rPr>
      </w:pPr>
    </w:p>
    <w:p w14:paraId="7DFF115D" w14:textId="6A9A184A" w:rsidR="00BC5ABE" w:rsidRPr="0075024A" w:rsidRDefault="00BC5ABE" w:rsidP="003D636E">
      <w:pPr>
        <w:jc w:val="both"/>
        <w:rPr>
          <w:rFonts w:ascii="Times New Roman" w:hAnsi="Times New Roman"/>
          <w:szCs w:val="24"/>
        </w:rPr>
      </w:pPr>
      <w:r w:rsidRPr="0075024A">
        <w:rPr>
          <w:rFonts w:ascii="Times New Roman" w:hAnsi="Times New Roman"/>
          <w:szCs w:val="24"/>
        </w:rPr>
        <w:t xml:space="preserve">2.2. </w:t>
      </w:r>
      <w:r w:rsidR="0075024A" w:rsidRPr="00D05CBC">
        <w:rPr>
          <w:rFonts w:ascii="Times New Roman" w:hAnsi="Times New Roman"/>
          <w:szCs w:val="24"/>
        </w:rPr>
        <w:t xml:space="preserve">A megbízás </w:t>
      </w:r>
      <w:r w:rsidR="0075024A">
        <w:rPr>
          <w:rFonts w:ascii="Times New Roman" w:hAnsi="Times New Roman"/>
          <w:szCs w:val="24"/>
        </w:rPr>
        <w:t>folyamán</w:t>
      </w:r>
      <w:r w:rsidR="0075024A" w:rsidRPr="00D05CBC">
        <w:rPr>
          <w:rFonts w:ascii="Times New Roman" w:hAnsi="Times New Roman"/>
          <w:szCs w:val="24"/>
        </w:rPr>
        <w:t xml:space="preserve"> a felek kölcsönösen együttműködnek. Mindkét fél a szerződés megszűnése után is bizalmasan kezeli a megbízás során tudomására jutott bármely ilyen információt. </w:t>
      </w:r>
    </w:p>
    <w:p w14:paraId="23D53D39" w14:textId="09390E48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2.3. Ha a Megbízott a Megbízó vagyonának olyan változását észleli, amely veszélyezteti a Megbízóval szembeni követelések kielégítését, vagy ha olyan körülményt észlel, amely a vezető tisztségviselők vagy a felügyelőbizottsági tagok e minőségükben kifejtett tevékenységükért való felelősségét vonja maga után, késedelem nélkül köteles az ügyvezetésnél kezdeményezni Megbízó legfőbb szervének összehívását, egyidejűleg értesíteni köteles a felügyelőbizottságot. Ha a kezdeményezés nem vezet </w:t>
      </w:r>
      <w:r w:rsidRPr="009E7329">
        <w:rPr>
          <w:rFonts w:ascii="Times New Roman" w:hAnsi="Times New Roman"/>
          <w:szCs w:val="24"/>
        </w:rPr>
        <w:lastRenderedPageBreak/>
        <w:t xml:space="preserve">eredményre, a Megbízott köteles a feltárt körülményekről a </w:t>
      </w:r>
      <w:r w:rsidR="00016F5F" w:rsidRPr="009E7329">
        <w:rPr>
          <w:rFonts w:ascii="Times New Roman" w:hAnsi="Times New Roman"/>
          <w:szCs w:val="24"/>
        </w:rPr>
        <w:t>Megbízó törvényességi</w:t>
      </w:r>
      <w:r w:rsidRPr="009E7329">
        <w:rPr>
          <w:rFonts w:ascii="Times New Roman" w:hAnsi="Times New Roman"/>
          <w:szCs w:val="24"/>
        </w:rPr>
        <w:t xml:space="preserve"> felügyeletét ellátó nyilvántartó bíróságot értesíteni. </w:t>
      </w:r>
    </w:p>
    <w:p w14:paraId="469A78DE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6D4BAD6F" w14:textId="4A872D5F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2.4. Megbízott a könyvvizsgálói tisztség </w:t>
      </w:r>
      <w:r w:rsidR="00016F5F" w:rsidRPr="009E7329">
        <w:rPr>
          <w:rFonts w:ascii="Times New Roman" w:hAnsi="Times New Roman"/>
          <w:szCs w:val="24"/>
        </w:rPr>
        <w:t>elvállalásáról 2</w:t>
      </w:r>
      <w:r w:rsidR="00016F5F">
        <w:rPr>
          <w:rFonts w:ascii="Times New Roman" w:hAnsi="Times New Roman"/>
          <w:szCs w:val="24"/>
        </w:rPr>
        <w:t>025.</w:t>
      </w:r>
      <w:r w:rsidRPr="009E7329">
        <w:rPr>
          <w:rFonts w:ascii="Times New Roman" w:hAnsi="Times New Roman"/>
          <w:szCs w:val="24"/>
        </w:rPr>
        <w:t xml:space="preserve"> ….. napján kiadta a Könyvvizsgálói elfogadó nyilatkozatot, amiben megerősítette a megválasztásának elfogadását, és vállalta, hogy a megbízási szerződést a legfőbb szerv által meghatározott feltételekkel és díjazás mellett a megválasztását követő kilencven (90) napon belül megköti. A könyvvizsgálói elfogadó nyilatkozat egy (1) példánya a jelen megbízási szerződés 1. sz. mellékletét képezi. </w:t>
      </w:r>
    </w:p>
    <w:p w14:paraId="0B49704A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34BE1EB5" w14:textId="2DB3EC60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2.5. A Megbízott a Megbízó legfőbb szervének a Társaság Éves beszámolóját tárgyaló ülésén köteles részt venni, de távolmaradása az ülés megtartását nem akadályozza. </w:t>
      </w:r>
    </w:p>
    <w:p w14:paraId="7CACC657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09E20CB3" w14:textId="32E8BE45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>2.</w:t>
      </w:r>
      <w:r w:rsidR="00A1225B">
        <w:rPr>
          <w:rFonts w:ascii="Times New Roman" w:hAnsi="Times New Roman"/>
          <w:szCs w:val="24"/>
        </w:rPr>
        <w:t>6</w:t>
      </w:r>
      <w:r w:rsidRPr="009E7329">
        <w:rPr>
          <w:rFonts w:ascii="Times New Roman" w:hAnsi="Times New Roman"/>
          <w:szCs w:val="24"/>
        </w:rPr>
        <w:t>. A Megbízott szigorúan titokban tart minden olyan információt, amelyet a megbízás teljesítése során</w:t>
      </w:r>
      <w:r w:rsidR="00573625">
        <w:rPr>
          <w:rFonts w:ascii="Times New Roman" w:hAnsi="Times New Roman"/>
          <w:szCs w:val="24"/>
        </w:rPr>
        <w:t xml:space="preserve"> </w:t>
      </w:r>
      <w:r w:rsidRPr="009E7329">
        <w:rPr>
          <w:rFonts w:ascii="Times New Roman" w:hAnsi="Times New Roman"/>
          <w:szCs w:val="24"/>
        </w:rPr>
        <w:t xml:space="preserve">kapott vagy szerzett meg, és kötelezettséget vállal arra, hogy a Megbízó előzetes, írásbeli engedélye nélkül nem hoz nyilvánosságra, vagy harmadik személynek nem szolgáltat ki, harmadik személy számára nem tesz hozzáférhetővé információt, kivéve, ha ezen információk átadására jogszabály kötelezi. A Megbízott felelős azért, hogy a megbízás teljesítése során alkalmazottai, illetve teljesítési segédei jelen titokvédelmi kötelezettség tartalmát megismerjék és annak eleget tegyenek. A Megbízott titoktartási kötelezettsége a jelen szerződés hatályát követően is (korlátlan ideig) fennáll. </w:t>
      </w:r>
    </w:p>
    <w:p w14:paraId="400DE14E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7FCD02E8" w14:textId="6E44478D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>2.</w:t>
      </w:r>
      <w:r w:rsidR="00A1225B">
        <w:rPr>
          <w:rFonts w:ascii="Times New Roman" w:hAnsi="Times New Roman"/>
          <w:szCs w:val="24"/>
        </w:rPr>
        <w:t>7</w:t>
      </w:r>
      <w:r w:rsidRPr="009E7329">
        <w:rPr>
          <w:rFonts w:ascii="Times New Roman" w:hAnsi="Times New Roman"/>
          <w:szCs w:val="24"/>
        </w:rPr>
        <w:t xml:space="preserve">. A Megbízó vezetésének ellenőrzése, munkájának véleményezése a jelen szerződésben meghatározottakon és a jogszabályi előírásokon túlmenően a Megbízottnak nem feladata. </w:t>
      </w:r>
    </w:p>
    <w:p w14:paraId="76F56CF3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1BB37971" w14:textId="7B928D60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>2.</w:t>
      </w:r>
      <w:r w:rsidR="00A1225B">
        <w:rPr>
          <w:rFonts w:ascii="Times New Roman" w:hAnsi="Times New Roman"/>
          <w:szCs w:val="24"/>
        </w:rPr>
        <w:t>8</w:t>
      </w:r>
      <w:r w:rsidRPr="009E7329">
        <w:rPr>
          <w:rFonts w:ascii="Times New Roman" w:hAnsi="Times New Roman"/>
          <w:szCs w:val="24"/>
        </w:rPr>
        <w:t xml:space="preserve">. A Megbízott és a Megbízó a jelen szerződés teljesítésével összefüggésben okozott bármilyen szerződésszegésért vagy kárért a Ptk. VI. könyvében meghatározott rendelkezések szerint felelnek azzal, hogy a Megbízott kártérítési felelőssége maximum egy évi szolgáltatási díj értékben kerül meghatározásra. A Megbízott által a jelen szerződés szerinti könyvvizsgálói tevékenység során szerződésszegéssel okozott károkért a Megbízott a megbízás hatálya alatt köteles érvényes szakmai felelősségbiztosítással rendelkezni. A Megbízott tájékoztatja a Megbízót, hogy érvényes szakmai felelősségbiztosítása a ………………….. biztosító társasággal áll fenn, melynél a ……………. számú biztosítási kötvény alapján, okozott káronként ………. Ft, de évenként maximum …………… Ft összegű kárfelelősségre kötött biztosítást. A Megbízott köteles haladéktalanul, írásban tájékoztatni a Megbízót, ha szakmai felelősségbiztosítása fenti adataiban változás következne be. </w:t>
      </w:r>
    </w:p>
    <w:p w14:paraId="44F3F814" w14:textId="7C060233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5E810350" w14:textId="77777777" w:rsidR="009E7329" w:rsidRPr="0075024A" w:rsidRDefault="009E7329" w:rsidP="003D636E">
      <w:pPr>
        <w:spacing w:after="0"/>
        <w:jc w:val="both"/>
        <w:rPr>
          <w:rFonts w:ascii="Times New Roman" w:hAnsi="Times New Roman"/>
          <w:b/>
          <w:bCs/>
          <w:szCs w:val="24"/>
        </w:rPr>
      </w:pPr>
      <w:r w:rsidRPr="0075024A">
        <w:rPr>
          <w:rFonts w:ascii="Times New Roman" w:hAnsi="Times New Roman"/>
          <w:b/>
          <w:bCs/>
          <w:szCs w:val="24"/>
        </w:rPr>
        <w:t xml:space="preserve">3. A Megbízott jogai </w:t>
      </w:r>
    </w:p>
    <w:p w14:paraId="1668EB0F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09C02A67" w14:textId="0D8F6434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3.1. A felek rögzítik, hogy a Megbízottat a jelen szerződésben rögzített könyvvizsgálói feladatok ellátása során a Megbízó nem utasíthatja. </w:t>
      </w:r>
    </w:p>
    <w:p w14:paraId="2C277169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1E74ECF9" w14:textId="28ECD5E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3.2. A Megbízott könyvvizsgálói feladatának teljesítése érdekében a Megbízó könyveibe, irataiba, számviteli nyilvántartásaiba betekinthet, a vezető tisztségviselőktől, illetve a Társaság munkavállalóitól felvilágosítást kérhet, a Társaság pénzforgalmi számláit, ügyfélszámláit, könyvvezetését, szerződéseit és mindazon dokumentumait megvizsgálhatja, amelyek a megbízás teljesítéséhez szükségesek. Így különösen a Megbízott jogosult a Megbízó könyveibe betekinteni, minden olyan okmányt, bizonylatot, szerződést, levelezést megtekinteni, amely a megbízás teljesítéséhez szükséges. A megvizsgált </w:t>
      </w:r>
      <w:r w:rsidRPr="009E7329">
        <w:rPr>
          <w:rFonts w:ascii="Times New Roman" w:hAnsi="Times New Roman"/>
          <w:szCs w:val="24"/>
        </w:rPr>
        <w:lastRenderedPageBreak/>
        <w:t xml:space="preserve">dokumentumokról másolatot kérhet, mely igényt a Megbízó a saját költségére köteles kielégíteni. A Megbízott jogosult a vezető tisztségviselőktől, illetve a Megbízó munkavállalóitól felvilágosítást kérni. A Megbízott által feltett kérdésekre a Megbízóval jogviszonyban álló, minden megkérdezett személy köteles a legjobb tudása szerint válaszolni, melyért a Megbízó felel. A Megbízott a Megbízó vezető tisztségviselőitől jogosult írásban kérdezni, melyet a megkérdezett vezető tisztségviselő köteles haladéktalanul írásban a legjobb tudása szerint megválaszolni. </w:t>
      </w:r>
    </w:p>
    <w:p w14:paraId="06B3E028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66291ECC" w14:textId="77777777" w:rsidR="009E7329" w:rsidRPr="0075024A" w:rsidRDefault="009E7329" w:rsidP="003D636E">
      <w:pPr>
        <w:spacing w:after="0"/>
        <w:jc w:val="both"/>
        <w:rPr>
          <w:rFonts w:ascii="Times New Roman" w:hAnsi="Times New Roman"/>
          <w:b/>
          <w:bCs/>
          <w:szCs w:val="24"/>
        </w:rPr>
      </w:pPr>
      <w:r w:rsidRPr="0075024A">
        <w:rPr>
          <w:rFonts w:ascii="Times New Roman" w:hAnsi="Times New Roman"/>
          <w:b/>
          <w:bCs/>
          <w:szCs w:val="24"/>
        </w:rPr>
        <w:t xml:space="preserve">4. A Megbízó kötelezettségei  </w:t>
      </w:r>
    </w:p>
    <w:p w14:paraId="528F68CD" w14:textId="77777777" w:rsidR="009E7329" w:rsidRPr="0075024A" w:rsidRDefault="009E7329" w:rsidP="003D636E">
      <w:pPr>
        <w:spacing w:after="0"/>
        <w:jc w:val="both"/>
        <w:rPr>
          <w:rFonts w:ascii="Times New Roman" w:hAnsi="Times New Roman"/>
          <w:b/>
          <w:bCs/>
          <w:szCs w:val="24"/>
        </w:rPr>
      </w:pPr>
      <w:r w:rsidRPr="0075024A">
        <w:rPr>
          <w:rFonts w:ascii="Times New Roman" w:hAnsi="Times New Roman"/>
          <w:b/>
          <w:bCs/>
          <w:szCs w:val="24"/>
        </w:rPr>
        <w:t xml:space="preserve"> </w:t>
      </w:r>
    </w:p>
    <w:p w14:paraId="2C28E8E3" w14:textId="1E756EFB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4.1. A Megbízó gondoskodik arról, hogy a vizsgált területek felelősei a Megbízott részére a vizsgálathoz szükséges minden dokumentumot és felvilágosítást, információt időben megadjanak. A Megbízó gondoskodik továbbá arról, hogy a vizsgálat befejezésekor a Megbízó teljességi nyilatkozatot és – szükség szerint – jogi képviselője jogi levelet adjon ki arról, hogy adat- és információszolgáltatási kötelezettségüknek </w:t>
      </w:r>
      <w:r w:rsidR="0094119F" w:rsidRPr="009E7329">
        <w:rPr>
          <w:rFonts w:ascii="Times New Roman" w:hAnsi="Times New Roman"/>
          <w:szCs w:val="24"/>
        </w:rPr>
        <w:t>teljeskörűen</w:t>
      </w:r>
      <w:r w:rsidRPr="009E7329">
        <w:rPr>
          <w:rFonts w:ascii="Times New Roman" w:hAnsi="Times New Roman"/>
          <w:szCs w:val="24"/>
        </w:rPr>
        <w:t xml:space="preserve">, hiánytalanul eleget tettek. A teljességi nyilatkozat tervezett szövegét a Megbízott adja át a Megbízónak, ami alapján azt a Megbízó haladéktalanul köteles kiadni. </w:t>
      </w:r>
    </w:p>
    <w:p w14:paraId="387B1E96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5F514F5F" w14:textId="17497400" w:rsidR="009E7329" w:rsidRPr="0082472D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4.2. Amennyiben a könyvvizsgálat során feltárt lényeges hibák és hiányosságok megítélésében nincs véleményeltérés a felek között, a hibák kijavítása és hiányosságok megszüntetése érdekében a Megbízó köteles intézkedni. Jelen pont alkalmazásában lényeges hibának tekintendő az </w:t>
      </w:r>
      <w:r w:rsidRPr="0082472D">
        <w:rPr>
          <w:rFonts w:ascii="Times New Roman" w:hAnsi="Times New Roman"/>
          <w:szCs w:val="24"/>
        </w:rPr>
        <w:t xml:space="preserve">előző évi mérlegfőösszeg egy (1) ezrelékét meghaladó összegű egyedi hiba. </w:t>
      </w:r>
    </w:p>
    <w:p w14:paraId="4D5EC7DA" w14:textId="77777777" w:rsidR="009E7329" w:rsidRPr="0082472D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82472D">
        <w:rPr>
          <w:rFonts w:ascii="Times New Roman" w:hAnsi="Times New Roman"/>
          <w:szCs w:val="24"/>
        </w:rPr>
        <w:t xml:space="preserve"> </w:t>
      </w:r>
    </w:p>
    <w:p w14:paraId="27293B33" w14:textId="23F2E0C4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82472D">
        <w:rPr>
          <w:rFonts w:ascii="Times New Roman" w:hAnsi="Times New Roman"/>
          <w:szCs w:val="24"/>
        </w:rPr>
        <w:t>4.3. Megbízó köteles a Megbízottat tájékoztatni minden olyan ügyletről és üzleti kockázatról</w:t>
      </w:r>
      <w:r w:rsidRPr="009E7329">
        <w:rPr>
          <w:rFonts w:ascii="Times New Roman" w:hAnsi="Times New Roman"/>
          <w:szCs w:val="24"/>
        </w:rPr>
        <w:t xml:space="preserve">, amely az Éves beszámolóra, vagy a Megbízó jövőbeli gazdálkodására lényeges hatást gyakorolhat. Jelen pont alkalmazásában lényeges hibának tekintendő az előző évi mérlegfőösszeg egy (1) százalékát meghaladó összegű hiba, ha a jövőbeli ügylet, kockázat összege meghatározható.  </w:t>
      </w:r>
    </w:p>
    <w:p w14:paraId="73D0CEF1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2505B7E6" w14:textId="72BFF75A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4.4. A Megbízott a jelen szerződés teljesítése során asszisztensi tevékenységekre igénybe vehet teljesítési segédet, valamint egyes szakkérdésekben az adott területen jártas szakértőt (a továbbiakban együtt: „Teljesítési segédek”). A Teljesítési segédek igénybevételét a Megbízottnak írásban be kell jelentenie a Megbízó felé. A Megbízó jogosult tiltakozni a Megbízott részéről </w:t>
      </w:r>
      <w:r w:rsidR="00AF53BE" w:rsidRPr="009E7329">
        <w:rPr>
          <w:rFonts w:ascii="Times New Roman" w:hAnsi="Times New Roman"/>
          <w:szCs w:val="24"/>
        </w:rPr>
        <w:t>igénybe vett</w:t>
      </w:r>
      <w:r w:rsidRPr="009E7329">
        <w:rPr>
          <w:rFonts w:ascii="Times New Roman" w:hAnsi="Times New Roman"/>
          <w:szCs w:val="24"/>
        </w:rPr>
        <w:t xml:space="preserve"> Teljesítési segédek személye ellen. Ilyen esetben a Megbízott köteles mellőzni az adott Teljesítési segédet azon feladatok ellátása vonatkozásában, amelyek tekintetében a Megbízó tiltakozott az igénybevétele ellen. A jogosan igénybe vett Teljesítési segédek eljárását úgy kell tekinteni, mintha maga a Megbízott járt volna el, különösen a titoktartási és kárfelelősségi Megbízotti kötelezettségek vonatkozásában. Ha a Megbízottnak más személy igénybevételére nem volt joga, felelős azokért a károkért is, amelyek e személy igénybevétele nélkül nem következtek volna be. </w:t>
      </w:r>
    </w:p>
    <w:p w14:paraId="676CC520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385695DA" w14:textId="665CCA93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4.5. A pénzmosás és a terrorizmus finanszírozása megelőzéséről és megakadályozásáról szóló 2017. évi LIII. törvény (továbbiakban: Pmt.) a könyvvizsgálóknak ügyfél-átvilágítási kötelezettséget ír elő. Ennek alapján a jelen szerződéskötéskor a Megbízó, valamint annak képviselője (a képviseletére jogosultak közül a szerződést aláírók és kapcsolattartók) és a tényleges tulajdonos azonosításra kerülnek, melynek során a Megbízott a Pmt.-ben meghatározott adatok rögzítésére, továbbá az ott meghatározott okiratok bemutatásának kérésére kötelezett, valamint köteles a képviseleti jogosultságról, meghatalmazással történő eljárás esetén a meghatalmazás érvényességéről meggyőződni. Előzőeken túl, a Pm.t-ben foglaltak alapján a Megbízott az ügyfél-átvilágítási intézkedések alkalmazása során a számára </w:t>
      </w:r>
      <w:r w:rsidRPr="009E7329">
        <w:rPr>
          <w:rFonts w:ascii="Times New Roman" w:hAnsi="Times New Roman"/>
          <w:szCs w:val="24"/>
        </w:rPr>
        <w:lastRenderedPageBreak/>
        <w:t xml:space="preserve">bemutatott okiratokról - a pénzmosás és a terrorizmus finanszírozása megelőzése és megakadályozása, a törvényben meghatározott kötelezettségek megfelelő teljesítése, az ügyfél-átvilágítási kötelezettség teljes körű végrehajtása, valamint a felügyeleti tevékenység hatékony ellátása céljából – köteles másolatot készíteni.  </w:t>
      </w:r>
    </w:p>
    <w:p w14:paraId="10850B1B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0458E2DE" w14:textId="255A14AD" w:rsidR="009E7329" w:rsidRPr="009E7329" w:rsidRDefault="00A1225B" w:rsidP="003D636E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4.6. </w:t>
      </w:r>
      <w:r w:rsidR="009E7329" w:rsidRPr="009E7329">
        <w:rPr>
          <w:rFonts w:ascii="Times New Roman" w:hAnsi="Times New Roman"/>
          <w:szCs w:val="24"/>
        </w:rPr>
        <w:t xml:space="preserve">A Megbízott a Pmt. értelmében köteles biztosítani, hogy a Megbízóra és az üzleti kapcsolatra (jelen szerződésre) vonatkozóan előzőek alapján rendelkezésre álló adatok és okiratok naprakészek legyenek. Ezen kötelezettség teljesítése </w:t>
      </w:r>
      <w:r w:rsidR="0094119F" w:rsidRPr="009E7329">
        <w:rPr>
          <w:rFonts w:ascii="Times New Roman" w:hAnsi="Times New Roman"/>
          <w:szCs w:val="24"/>
        </w:rPr>
        <w:t>érdekében a</w:t>
      </w:r>
      <w:r w:rsidR="009E7329" w:rsidRPr="009E7329">
        <w:rPr>
          <w:rFonts w:ascii="Times New Roman" w:hAnsi="Times New Roman"/>
          <w:szCs w:val="24"/>
        </w:rPr>
        <w:t xml:space="preserve"> Megbízott köteles ellenőrizni az ügyfeleiről rendelkezésre álló adatokat. Ha az ellenőrzés során a Megbízottnak kétsége merül fel az adatok és a nyilatkozatok naprakészségét illetően, akkor ismételten elvégzi az ügyfél-átvilágítási intézkedéseket. A Megbízó a szerződéses kapcsolat fennállása alatt köteles 5 munkanapon belül a Megbízottat értesíteni, ha az ügyfél-átvilágítás során rögzített adatokban (akár a Megbízó, akár az azonosított képviselő, akár a tényleges tulajdonos vonatkozásában) változás következne be.  </w:t>
      </w:r>
    </w:p>
    <w:p w14:paraId="610408FB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40D887FD" w14:textId="569ADECB" w:rsidR="009E7329" w:rsidRPr="009E7329" w:rsidRDefault="00A1225B" w:rsidP="003D636E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4.7. </w:t>
      </w:r>
      <w:r w:rsidR="009E7329" w:rsidRPr="009E7329">
        <w:rPr>
          <w:rFonts w:ascii="Times New Roman" w:hAnsi="Times New Roman"/>
          <w:szCs w:val="24"/>
        </w:rPr>
        <w:t xml:space="preserve">A Megbízott az előzőek során birtokába jutott személyes adatokat kizárólag a pénzmosás és terrorizmus finanszírozása megelőzése és megakadályozása érdekében végrehajtandó feladatai céljából, az azok ellátásához szükséges mértékben ismeri meg és kezeli. A Megbízott az előzőek szerinti ügyfél-átvilágítási kötelezettségének teljesítése során birtokába jutott személyes adatokat a Pmt. rendelkezései értelmében az üzleti kapcsolat (jelen szerződés) megszűnésétől számított nyolc évig köteles és jogosult kezelni, az adatok ezt követően megsemmisítésre, törlésre kerülnek. </w:t>
      </w:r>
    </w:p>
    <w:p w14:paraId="05D19B10" w14:textId="3880FEAF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55365E19" w14:textId="77777777" w:rsidR="009E7329" w:rsidRPr="0075024A" w:rsidRDefault="009E7329" w:rsidP="003D636E">
      <w:pPr>
        <w:spacing w:after="0"/>
        <w:jc w:val="both"/>
        <w:rPr>
          <w:rFonts w:ascii="Times New Roman" w:hAnsi="Times New Roman"/>
          <w:b/>
          <w:bCs/>
          <w:szCs w:val="24"/>
        </w:rPr>
      </w:pPr>
      <w:r w:rsidRPr="0075024A">
        <w:rPr>
          <w:rFonts w:ascii="Times New Roman" w:hAnsi="Times New Roman"/>
          <w:b/>
          <w:bCs/>
          <w:szCs w:val="24"/>
        </w:rPr>
        <w:t xml:space="preserve">5. A Megbízó felelőssége </w:t>
      </w:r>
    </w:p>
    <w:p w14:paraId="21C4C225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33A39668" w14:textId="29B89164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>5.1. A Megbízó felel a számviteli nyilvántartásainak pontosságáért és teljes körűségéért, belső ellenőrzési rendszerének megbízhatóságáért, valamint a Magyarországon hatályos előírások szerinti éves beszámoló elkészítéséért, valamint jelen szerződésben meghatározott egyéb feladatainak jelen szerződés szerinti és jogszabályokban</w:t>
      </w:r>
      <w:r w:rsidR="00BC5ABE">
        <w:rPr>
          <w:rFonts w:ascii="Times New Roman" w:hAnsi="Times New Roman"/>
          <w:szCs w:val="24"/>
        </w:rPr>
        <w:t xml:space="preserve"> </w:t>
      </w:r>
      <w:r w:rsidRPr="009E7329">
        <w:rPr>
          <w:rFonts w:ascii="Times New Roman" w:hAnsi="Times New Roman"/>
          <w:szCs w:val="24"/>
        </w:rPr>
        <w:t xml:space="preserve">rögzítetteknek megfelelő ellátásáért.  Ez a felelősség magában foglalja: </w:t>
      </w:r>
    </w:p>
    <w:p w14:paraId="42D70163" w14:textId="77777777" w:rsidR="0094119F" w:rsidRDefault="009E7329" w:rsidP="0094119F">
      <w:pPr>
        <w:pStyle w:val="Listaszerbekezds"/>
        <w:numPr>
          <w:ilvl w:val="1"/>
          <w:numId w:val="6"/>
        </w:numPr>
        <w:spacing w:line="276" w:lineRule="auto"/>
        <w:rPr>
          <w:rFonts w:ascii="Times New Roman" w:hAnsi="Times New Roman"/>
          <w:sz w:val="22"/>
        </w:rPr>
      </w:pPr>
      <w:r w:rsidRPr="0094119F">
        <w:rPr>
          <w:rFonts w:ascii="Times New Roman" w:hAnsi="Times New Roman"/>
          <w:sz w:val="22"/>
        </w:rPr>
        <w:t xml:space="preserve">az akár csalásból, akár hibából eredő hibás állítástól mentes pénzügyi kimutatások </w:t>
      </w:r>
    </w:p>
    <w:p w14:paraId="273CB879" w14:textId="21187897" w:rsidR="009E7329" w:rsidRPr="0094119F" w:rsidRDefault="009E7329" w:rsidP="0094119F">
      <w:pPr>
        <w:pStyle w:val="Listaszerbekezds"/>
        <w:spacing w:line="276" w:lineRule="auto"/>
        <w:rPr>
          <w:rFonts w:ascii="Times New Roman" w:hAnsi="Times New Roman"/>
          <w:sz w:val="22"/>
        </w:rPr>
      </w:pPr>
      <w:r w:rsidRPr="0094119F">
        <w:rPr>
          <w:rFonts w:ascii="Times New Roman" w:hAnsi="Times New Roman"/>
          <w:sz w:val="22"/>
        </w:rPr>
        <w:t xml:space="preserve">elkészítésére vonatkozó belső ellenőrzés kialakítását, bevezetését és fenntartását </w:t>
      </w:r>
    </w:p>
    <w:p w14:paraId="5F7DB260" w14:textId="55FC6C3E" w:rsidR="009E7329" w:rsidRPr="0094119F" w:rsidRDefault="009E7329" w:rsidP="0094119F">
      <w:pPr>
        <w:pStyle w:val="Listaszerbekezds"/>
        <w:numPr>
          <w:ilvl w:val="1"/>
          <w:numId w:val="6"/>
        </w:numPr>
        <w:spacing w:line="276" w:lineRule="auto"/>
        <w:rPr>
          <w:rFonts w:ascii="Times New Roman" w:hAnsi="Times New Roman"/>
          <w:sz w:val="22"/>
        </w:rPr>
      </w:pPr>
      <w:r w:rsidRPr="0094119F">
        <w:rPr>
          <w:rFonts w:ascii="Times New Roman" w:hAnsi="Times New Roman"/>
          <w:sz w:val="22"/>
        </w:rPr>
        <w:t xml:space="preserve">megfelelő számviteli politika kiválasztását és alkalmazását, valamint </w:t>
      </w:r>
    </w:p>
    <w:p w14:paraId="74310475" w14:textId="7D3B8B85" w:rsidR="009E7329" w:rsidRPr="0075024A" w:rsidRDefault="009E7329" w:rsidP="0094119F">
      <w:pPr>
        <w:pStyle w:val="Listaszerbekezds"/>
        <w:numPr>
          <w:ilvl w:val="1"/>
          <w:numId w:val="6"/>
        </w:numPr>
        <w:spacing w:line="276" w:lineRule="auto"/>
        <w:rPr>
          <w:rFonts w:ascii="Times New Roman" w:hAnsi="Times New Roman"/>
          <w:szCs w:val="24"/>
        </w:rPr>
      </w:pPr>
      <w:r w:rsidRPr="0094119F">
        <w:rPr>
          <w:rFonts w:ascii="Times New Roman" w:hAnsi="Times New Roman"/>
          <w:sz w:val="22"/>
        </w:rPr>
        <w:t>az adott körülmények között megfelelő számviteli becslések elkészítését</w:t>
      </w:r>
      <w:r w:rsidRPr="0075024A">
        <w:rPr>
          <w:rFonts w:ascii="Times New Roman" w:hAnsi="Times New Roman"/>
          <w:szCs w:val="24"/>
        </w:rPr>
        <w:t xml:space="preserve">. </w:t>
      </w:r>
    </w:p>
    <w:p w14:paraId="634A0439" w14:textId="38A55FED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686F8FE6" w14:textId="77777777" w:rsidR="00BC5ABE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5.2. A belső ellenőrzési rendszerért való megbízói felelősség azt is magában foglalja, hogy az esetleges szabálytalanságok megelőzése és feltárása a Megbízó feladata, így az esetleges szabálytalanságokból fakadó következményekért való felelősség is a Megbízót terheli. </w:t>
      </w:r>
    </w:p>
    <w:p w14:paraId="145C04BB" w14:textId="77777777" w:rsidR="00BC5ABE" w:rsidRDefault="00BC5ABE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5B21C910" w14:textId="2906C846" w:rsidR="00BC5ABE" w:rsidRDefault="00A1225B" w:rsidP="003D636E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5.3. </w:t>
      </w:r>
      <w:r w:rsidR="009E7329" w:rsidRPr="009E7329">
        <w:rPr>
          <w:rFonts w:ascii="Times New Roman" w:hAnsi="Times New Roman"/>
          <w:szCs w:val="24"/>
        </w:rPr>
        <w:t>A szabálytalanságokért fentebb részletezett felelősség kiterjed különösen az adókötelezettségek teljesítése kapcsán előírt Megbízói kötelezettségekre. Az adózással kapcsolatos kötelezettségek teljesítése ennek a szerződésnek nem tárgya, a Megbízott az Éves beszámoló</w:t>
      </w:r>
      <w:r w:rsidR="00970BAE">
        <w:rPr>
          <w:rFonts w:ascii="Times New Roman" w:hAnsi="Times New Roman"/>
          <w:szCs w:val="24"/>
        </w:rPr>
        <w:t xml:space="preserve"> </w:t>
      </w:r>
      <w:r w:rsidR="009E7329" w:rsidRPr="009E7329">
        <w:rPr>
          <w:rFonts w:ascii="Times New Roman" w:hAnsi="Times New Roman"/>
          <w:szCs w:val="24"/>
        </w:rPr>
        <w:t xml:space="preserve">könyvvizsgálata során nem tekinti át részletesen az adók kiszámítását, az adóbevallásokat, valamint az egyéb adókötelezettségek teljesítését, azért e körben a Megbízó terhére megállapított jogkövetkezményekért a Megbízott semmilyen formában nem tehető felelőssé. Mindkét fél elismeri, hogy a magyar adóhatóság jogosult az összes adóbevallást hatósági revízió alá vonni, és hogy a magyar számviteli törvénnyel összhangban </w:t>
      </w:r>
      <w:r w:rsidR="009E7329" w:rsidRPr="009E7329">
        <w:rPr>
          <w:rFonts w:ascii="Times New Roman" w:hAnsi="Times New Roman"/>
          <w:szCs w:val="24"/>
        </w:rPr>
        <w:lastRenderedPageBreak/>
        <w:t xml:space="preserve">elkészített éves beszámoló könyvvizsgálói záradék nem nyújt biztosítékot arra, hogy a Megbízó által benyújtott éves beszámolót és adóbevallásokat az adóhatóság elfogadja. </w:t>
      </w:r>
    </w:p>
    <w:p w14:paraId="281B162C" w14:textId="77777777" w:rsidR="00BC5ABE" w:rsidRDefault="00BC5ABE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2B82EAD5" w14:textId="473A85EC" w:rsidR="009E7329" w:rsidRPr="009E7329" w:rsidRDefault="00A1225B" w:rsidP="003D636E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5.4. </w:t>
      </w:r>
      <w:r w:rsidR="009E7329" w:rsidRPr="009E7329">
        <w:rPr>
          <w:rFonts w:ascii="Times New Roman" w:hAnsi="Times New Roman"/>
          <w:szCs w:val="24"/>
        </w:rPr>
        <w:t>A Megbízott úgy tervezi meg a könyvvizsgálatot, hogy az valószínűsíthetően feltárja az Éves  beszámolóban az esetleges szabálytalanságokból eredő jelentős hibákat, de a könyvvizsgálat fő célja nem a szabálytalanságok és a hibák teljes felderítése, hanem az, hogy a vizsgálatok során beszerzett könyvvizsgálói bizonyítékok megfelelő alapot nyújtsanak az Éves</w:t>
      </w:r>
      <w:r w:rsidR="00970BAE">
        <w:rPr>
          <w:rFonts w:ascii="Times New Roman" w:hAnsi="Times New Roman"/>
          <w:szCs w:val="24"/>
        </w:rPr>
        <w:t xml:space="preserve"> </w:t>
      </w:r>
      <w:r w:rsidR="009E7329" w:rsidRPr="009E7329">
        <w:rPr>
          <w:rFonts w:ascii="Times New Roman" w:hAnsi="Times New Roman"/>
          <w:szCs w:val="24"/>
        </w:rPr>
        <w:t xml:space="preserve">beszámolóról adott könyvvizsgálói véleményhez, és az nem foglalja magában az olyan csalások, szabálytalanságok vagy hibák felderítését, amelyek nem eredményeznek lényeges téves állításokat az éves beszámolóban. Így a Megbízott az előzőekben írt törvénysértésért, szándékos csalásokért, hamisításokért, megtévesztésért, szabályszegésekért, illetve a megelőzés és a feltárás elmaradásáért általában nem tehető felelőssé. A Megbízó által kibocsátott könyvvizsgálói vélemény nem minősül arra vonatkozó könyvvizsgálói nyilatkozatnak, hogy az éves beszámoló mentes minden hibától. </w:t>
      </w:r>
    </w:p>
    <w:p w14:paraId="113D6213" w14:textId="1CA54396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7AE83164" w14:textId="4F555987" w:rsidR="009E7329" w:rsidRPr="0075024A" w:rsidRDefault="009E7329" w:rsidP="003D636E">
      <w:pPr>
        <w:spacing w:after="0"/>
        <w:jc w:val="both"/>
        <w:rPr>
          <w:rFonts w:ascii="Times New Roman" w:hAnsi="Times New Roman"/>
          <w:b/>
          <w:bCs/>
          <w:szCs w:val="24"/>
        </w:rPr>
      </w:pPr>
      <w:r w:rsidRPr="0075024A">
        <w:rPr>
          <w:rFonts w:ascii="Times New Roman" w:hAnsi="Times New Roman"/>
          <w:b/>
          <w:bCs/>
          <w:szCs w:val="24"/>
        </w:rPr>
        <w:t>6.</w:t>
      </w:r>
      <w:r w:rsidR="000E1115">
        <w:rPr>
          <w:rFonts w:ascii="Times New Roman" w:hAnsi="Times New Roman"/>
          <w:b/>
          <w:bCs/>
          <w:szCs w:val="24"/>
        </w:rPr>
        <w:t xml:space="preserve"> Megbízási díj</w:t>
      </w:r>
    </w:p>
    <w:p w14:paraId="38BBB5E6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299553BC" w14:textId="4A7DB6F5" w:rsid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>6.1.</w:t>
      </w:r>
      <w:r w:rsidR="00970BAE">
        <w:rPr>
          <w:rFonts w:ascii="Times New Roman" w:hAnsi="Times New Roman"/>
          <w:szCs w:val="24"/>
        </w:rPr>
        <w:t xml:space="preserve"> Felek az</w:t>
      </w:r>
      <w:r w:rsidRPr="009E7329">
        <w:rPr>
          <w:rFonts w:ascii="Times New Roman" w:hAnsi="Times New Roman"/>
          <w:szCs w:val="24"/>
        </w:rPr>
        <w:t xml:space="preserve"> </w:t>
      </w:r>
      <w:r w:rsidR="00970BAE" w:rsidRPr="009E7329">
        <w:rPr>
          <w:rFonts w:ascii="Times New Roman" w:hAnsi="Times New Roman"/>
          <w:szCs w:val="24"/>
        </w:rPr>
        <w:t>Éves beszámoló könyvvizsgálói feladataival összefüggő</w:t>
      </w:r>
      <w:r w:rsidR="00970BAE">
        <w:rPr>
          <w:rFonts w:ascii="Times New Roman" w:hAnsi="Times New Roman"/>
          <w:szCs w:val="24"/>
        </w:rPr>
        <w:t xml:space="preserve"> </w:t>
      </w:r>
      <w:r w:rsidR="00970BAE" w:rsidRPr="009E7329">
        <w:rPr>
          <w:rFonts w:ascii="Times New Roman" w:hAnsi="Times New Roman"/>
          <w:szCs w:val="24"/>
        </w:rPr>
        <w:t>Megbízotti feladatok ellátásának díját</w:t>
      </w:r>
      <w:r w:rsidR="00970BAE">
        <w:rPr>
          <w:rFonts w:ascii="Times New Roman" w:hAnsi="Times New Roman"/>
          <w:szCs w:val="24"/>
        </w:rPr>
        <w:t xml:space="preserve"> </w:t>
      </w:r>
      <w:r w:rsidRPr="009E7329">
        <w:rPr>
          <w:rFonts w:ascii="Times New Roman" w:hAnsi="Times New Roman"/>
          <w:szCs w:val="24"/>
        </w:rPr>
        <w:t>igazodóan a</w:t>
      </w:r>
      <w:r w:rsidR="00970BAE">
        <w:rPr>
          <w:rFonts w:ascii="Times New Roman" w:hAnsi="Times New Roman"/>
          <w:szCs w:val="24"/>
        </w:rPr>
        <w:t xml:space="preserve"> </w:t>
      </w:r>
      <w:r w:rsidRPr="009E7329">
        <w:rPr>
          <w:rFonts w:ascii="Times New Roman" w:hAnsi="Times New Roman"/>
          <w:szCs w:val="24"/>
        </w:rPr>
        <w:t xml:space="preserve"> ….…/20</w:t>
      </w:r>
      <w:r w:rsidR="00970BAE">
        <w:rPr>
          <w:rFonts w:ascii="Times New Roman" w:hAnsi="Times New Roman"/>
          <w:szCs w:val="24"/>
        </w:rPr>
        <w:t>25</w:t>
      </w:r>
      <w:r w:rsidRPr="009E7329">
        <w:rPr>
          <w:rFonts w:ascii="Times New Roman" w:hAnsi="Times New Roman"/>
          <w:szCs w:val="24"/>
        </w:rPr>
        <w:t xml:space="preserve"> számú taggyűlési határozat alapján </w:t>
      </w:r>
      <w:r w:rsidR="00970BAE" w:rsidRPr="009E7329">
        <w:rPr>
          <w:rFonts w:ascii="Times New Roman" w:hAnsi="Times New Roman"/>
          <w:szCs w:val="24"/>
        </w:rPr>
        <w:t xml:space="preserve">a felek a következőképpen határozták meg: </w:t>
      </w:r>
    </w:p>
    <w:p w14:paraId="2E809003" w14:textId="77777777" w:rsidR="00970BAE" w:rsidRDefault="00970BAE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559CBB43" w14:textId="196031A3" w:rsidR="0075024A" w:rsidRPr="009E7329" w:rsidRDefault="0075024A" w:rsidP="003D636E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könyvvizsgálói tevékenység elvégzéséért járó nettó díj …. Ft/hó, amely összeg nem tartalmazza a mindenkori általános forgalmi adót.  </w:t>
      </w:r>
    </w:p>
    <w:p w14:paraId="2D34E6FF" w14:textId="1A5CE680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7DA0F2AB" w14:textId="4641DCA4" w:rsidR="009E7329" w:rsidRPr="009E7329" w:rsidRDefault="00A1225B" w:rsidP="003D636E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6.</w:t>
      </w:r>
      <w:r w:rsidR="00970BAE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. </w:t>
      </w:r>
      <w:r w:rsidR="009E7329" w:rsidRPr="009E7329">
        <w:rPr>
          <w:rFonts w:ascii="Times New Roman" w:hAnsi="Times New Roman"/>
          <w:szCs w:val="24"/>
        </w:rPr>
        <w:t xml:space="preserve">A jelen 6.1. pontban meghatározott díj fedezetet nyújt minden, a szolgáltatás megvalósításhoz szükséges járulékos költségre, függetlenül azok formájától és forrásától, valamint mindazokra a költségekre, amelyek a jelen szerződés tárgyát képező munka teljes körű megvalósításához, a jelen szerződésben rögzített feltételek betartásához szükségesek. Ennek alapján a Megbízott semmiféle jogcímen nem jogosult további díjigénnyel fellépni a Megbízó felé. </w:t>
      </w:r>
    </w:p>
    <w:p w14:paraId="748CFEC6" w14:textId="15EE2459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79F8B3A5" w14:textId="77777777" w:rsidR="003C2D6D" w:rsidRDefault="00A1225B" w:rsidP="003C2D6D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6.</w:t>
      </w:r>
      <w:r w:rsidR="00970BAE">
        <w:rPr>
          <w:rFonts w:ascii="Times New Roman" w:hAnsi="Times New Roman"/>
          <w:szCs w:val="24"/>
        </w:rPr>
        <w:t xml:space="preserve">3. </w:t>
      </w:r>
      <w:r w:rsidR="009E7329" w:rsidRPr="009E7329">
        <w:rPr>
          <w:rFonts w:ascii="Times New Roman" w:hAnsi="Times New Roman"/>
          <w:szCs w:val="24"/>
        </w:rPr>
        <w:t>A felek a jelen szerződés 6.1. pontjában meghatározott díjfizetés ütemezése kapcsán úgy állapodnak meg, hogy a</w:t>
      </w:r>
      <w:r w:rsidR="005A4104">
        <w:rPr>
          <w:rFonts w:ascii="Times New Roman" w:hAnsi="Times New Roman"/>
          <w:szCs w:val="24"/>
        </w:rPr>
        <w:t xml:space="preserve"> díjat havonta utólag kiállított számla alapján kell megfizetni. A fizetést a számlában</w:t>
      </w:r>
      <w:r w:rsidR="00970BAE">
        <w:rPr>
          <w:rFonts w:ascii="Times New Roman" w:hAnsi="Times New Roman"/>
          <w:szCs w:val="24"/>
        </w:rPr>
        <w:t xml:space="preserve"> </w:t>
      </w:r>
      <w:r w:rsidR="005A4104">
        <w:rPr>
          <w:rFonts w:ascii="Times New Roman" w:hAnsi="Times New Roman"/>
          <w:szCs w:val="24"/>
        </w:rPr>
        <w:t xml:space="preserve">megjelölt bankszámlaszára kell teljesíteni. A díj a helyesen kiállított számla kézhezvételét követő 8 napon belül esedékes. </w:t>
      </w:r>
      <w:r w:rsidR="009E7329" w:rsidRPr="009E7329">
        <w:rPr>
          <w:rFonts w:ascii="Times New Roman" w:hAnsi="Times New Roman"/>
          <w:szCs w:val="24"/>
        </w:rPr>
        <w:t xml:space="preserve">Késedelmes fizetés esetén a Megbízó a mindenkori törvényes késedelmi kamatot köteles a Megbízottnak megfizetni. </w:t>
      </w:r>
    </w:p>
    <w:p w14:paraId="7FB1900B" w14:textId="77777777" w:rsidR="003C2D6D" w:rsidRDefault="003C2D6D" w:rsidP="003C2D6D">
      <w:pPr>
        <w:spacing w:after="0"/>
        <w:jc w:val="both"/>
        <w:rPr>
          <w:rFonts w:ascii="Times New Roman" w:hAnsi="Times New Roman"/>
          <w:szCs w:val="24"/>
        </w:rPr>
      </w:pPr>
    </w:p>
    <w:p w14:paraId="2F9C4929" w14:textId="2D5B3691" w:rsidR="003C2D6D" w:rsidRPr="003C2D6D" w:rsidRDefault="003C2D6D" w:rsidP="003C2D6D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6.4. </w:t>
      </w:r>
      <w:r w:rsidRPr="003C2D6D">
        <w:rPr>
          <w:rFonts w:ascii="Times New Roman" w:hAnsi="Times New Roman"/>
        </w:rPr>
        <w:t>A felek megállapodnak, hogy</w:t>
      </w:r>
      <w:r w:rsidR="0082472D">
        <w:rPr>
          <w:rFonts w:ascii="Times New Roman" w:hAnsi="Times New Roman"/>
        </w:rPr>
        <w:t xml:space="preserve"> Megbízott a megbízási díjat </w:t>
      </w:r>
      <w:r w:rsidRPr="003C2D6D">
        <w:rPr>
          <w:rFonts w:ascii="Times New Roman" w:hAnsi="Times New Roman"/>
        </w:rPr>
        <w:t xml:space="preserve">minden év januárjában egy alkalommal, a KSH által a tárgyévet megelőző évre közzétett hivatalos fogyasztói árindex (infláció) összegével megegyező mértékben jogosult egyoldalúan emelni. A megváltozott </w:t>
      </w:r>
      <w:r w:rsidR="0082472D">
        <w:rPr>
          <w:rFonts w:ascii="Times New Roman" w:hAnsi="Times New Roman"/>
        </w:rPr>
        <w:t>megbízási</w:t>
      </w:r>
      <w:r w:rsidRPr="003C2D6D">
        <w:rPr>
          <w:rFonts w:ascii="Times New Roman" w:hAnsi="Times New Roman"/>
        </w:rPr>
        <w:t xml:space="preserve"> díj a</w:t>
      </w:r>
      <w:r w:rsidR="0082472D">
        <w:rPr>
          <w:rFonts w:ascii="Times New Roman" w:hAnsi="Times New Roman"/>
        </w:rPr>
        <w:t xml:space="preserve"> tárgyév 01. </w:t>
      </w:r>
      <w:proofErr w:type="gramStart"/>
      <w:r w:rsidR="0082472D">
        <w:rPr>
          <w:rFonts w:ascii="Times New Roman" w:hAnsi="Times New Roman"/>
        </w:rPr>
        <w:t xml:space="preserve">napjától </w:t>
      </w:r>
      <w:r w:rsidRPr="003C2D6D">
        <w:rPr>
          <w:rFonts w:ascii="Times New Roman" w:hAnsi="Times New Roman"/>
        </w:rPr>
        <w:t xml:space="preserve"> hatályos</w:t>
      </w:r>
      <w:proofErr w:type="gramEnd"/>
      <w:r w:rsidRPr="003C2D6D">
        <w:rPr>
          <w:rFonts w:ascii="Times New Roman" w:hAnsi="Times New Roman"/>
        </w:rPr>
        <w:t>.</w:t>
      </w:r>
    </w:p>
    <w:p w14:paraId="56F6ABC8" w14:textId="77777777" w:rsidR="00970BAE" w:rsidRPr="009E7329" w:rsidRDefault="00970BAE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4C36AA89" w14:textId="0CB54A03" w:rsidR="009E7329" w:rsidRPr="00F201BE" w:rsidRDefault="009E7329" w:rsidP="003D636E">
      <w:pPr>
        <w:spacing w:after="0"/>
        <w:jc w:val="both"/>
        <w:rPr>
          <w:rFonts w:ascii="Times New Roman" w:hAnsi="Times New Roman"/>
          <w:b/>
          <w:bCs/>
          <w:szCs w:val="24"/>
        </w:rPr>
      </w:pPr>
      <w:r w:rsidRPr="00F201BE">
        <w:rPr>
          <w:rFonts w:ascii="Times New Roman" w:hAnsi="Times New Roman"/>
          <w:b/>
          <w:bCs/>
          <w:szCs w:val="24"/>
        </w:rPr>
        <w:t>7. A szerződés hatálya</w:t>
      </w:r>
      <w:r w:rsidR="005A4104">
        <w:rPr>
          <w:rFonts w:ascii="Times New Roman" w:hAnsi="Times New Roman"/>
          <w:b/>
          <w:bCs/>
          <w:szCs w:val="24"/>
        </w:rPr>
        <w:t>, felmondása</w:t>
      </w:r>
      <w:r w:rsidRPr="00F201BE">
        <w:rPr>
          <w:rFonts w:ascii="Times New Roman" w:hAnsi="Times New Roman"/>
          <w:b/>
          <w:bCs/>
          <w:szCs w:val="24"/>
        </w:rPr>
        <w:t xml:space="preserve"> </w:t>
      </w:r>
    </w:p>
    <w:p w14:paraId="6839178B" w14:textId="77777777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 </w:t>
      </w:r>
    </w:p>
    <w:p w14:paraId="19B25D01" w14:textId="55EDEF67" w:rsid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  <w:r w:rsidRPr="009E7329">
        <w:rPr>
          <w:rFonts w:ascii="Times New Roman" w:hAnsi="Times New Roman"/>
          <w:szCs w:val="24"/>
        </w:rPr>
        <w:t xml:space="preserve">7.1. Jelen megbízási szerződés az aláírás napján lép hatályba és Megbízott </w:t>
      </w:r>
      <w:r w:rsidRPr="006060E0">
        <w:rPr>
          <w:rFonts w:ascii="Times New Roman" w:hAnsi="Times New Roman"/>
          <w:szCs w:val="24"/>
        </w:rPr>
        <w:t>megválasztásának megfelelően határozott időtartamra, 20</w:t>
      </w:r>
      <w:r w:rsidR="00573625" w:rsidRPr="006060E0">
        <w:rPr>
          <w:rFonts w:ascii="Times New Roman" w:hAnsi="Times New Roman"/>
          <w:szCs w:val="24"/>
        </w:rPr>
        <w:t>30</w:t>
      </w:r>
      <w:r w:rsidRPr="006060E0">
        <w:rPr>
          <w:rFonts w:ascii="Times New Roman" w:hAnsi="Times New Roman"/>
          <w:szCs w:val="24"/>
        </w:rPr>
        <w:t xml:space="preserve">. év május </w:t>
      </w:r>
      <w:r w:rsidR="00573625" w:rsidRPr="006060E0">
        <w:rPr>
          <w:rFonts w:ascii="Times New Roman" w:hAnsi="Times New Roman"/>
          <w:szCs w:val="24"/>
        </w:rPr>
        <w:t>31</w:t>
      </w:r>
      <w:r w:rsidRPr="006060E0">
        <w:rPr>
          <w:rFonts w:ascii="Times New Roman" w:hAnsi="Times New Roman"/>
          <w:szCs w:val="24"/>
        </w:rPr>
        <w:t>. napjáig szól, figyelemmel a jelen szerződés 2.1 c) pontjában foglaltakra.</w:t>
      </w:r>
      <w:r w:rsidRPr="009E7329">
        <w:rPr>
          <w:rFonts w:ascii="Times New Roman" w:hAnsi="Times New Roman"/>
          <w:szCs w:val="24"/>
        </w:rPr>
        <w:t xml:space="preserve">  </w:t>
      </w:r>
    </w:p>
    <w:p w14:paraId="6DC24F19" w14:textId="77777777" w:rsidR="005A4104" w:rsidRDefault="005A4104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7FB4E8E6" w14:textId="1C0B4423" w:rsidR="005A4104" w:rsidRDefault="005A4104" w:rsidP="003D636E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7.2. A szerződés felmondani csak megfelelő okból lehet és mindig meg kell indokolni. A beszámolóval vagy a könyvvizsgáló jelentéssel kapcsolatos véleményeltérés nem lehet felmondási ok. Amennyiben a szerződést jogszabály előírásai miatt folytatni nem lehet vagy a Megbízott felmondja a szerződést, a Megbízottat időarányos díjazás illeti meg.</w:t>
      </w:r>
    </w:p>
    <w:p w14:paraId="2D15B186" w14:textId="77777777" w:rsidR="005A4104" w:rsidRDefault="005A4104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52652BE2" w14:textId="452EA111" w:rsidR="005A4104" w:rsidRPr="009E7329" w:rsidRDefault="005A4104" w:rsidP="003D636E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7.3. Megbízó felmondása esetén, amennyiben a felmondásra nem Megbízott szerződésszegése miatt kerül sor, Megbíz</w:t>
      </w:r>
      <w:r w:rsidR="000E1115">
        <w:rPr>
          <w:rFonts w:ascii="Times New Roman" w:hAnsi="Times New Roman"/>
          <w:szCs w:val="24"/>
        </w:rPr>
        <w:t>ott</w:t>
      </w:r>
      <w:r>
        <w:rPr>
          <w:rFonts w:ascii="Times New Roman" w:hAnsi="Times New Roman"/>
          <w:szCs w:val="24"/>
        </w:rPr>
        <w:t xml:space="preserve"> díjazásra nem tarthat igényt. </w:t>
      </w:r>
    </w:p>
    <w:p w14:paraId="5A34FFD5" w14:textId="053A92E9" w:rsidR="009E7329" w:rsidRPr="009E7329" w:rsidRDefault="009E7329" w:rsidP="003D636E">
      <w:pPr>
        <w:spacing w:after="0"/>
        <w:jc w:val="both"/>
        <w:rPr>
          <w:rFonts w:ascii="Times New Roman" w:hAnsi="Times New Roman"/>
          <w:szCs w:val="24"/>
        </w:rPr>
      </w:pPr>
    </w:p>
    <w:p w14:paraId="3E4768D1" w14:textId="538A8C70" w:rsidR="009E7329" w:rsidRPr="00A1225B" w:rsidRDefault="009E7329" w:rsidP="003D636E">
      <w:pPr>
        <w:spacing w:after="0"/>
        <w:jc w:val="both"/>
        <w:rPr>
          <w:rFonts w:ascii="Times New Roman" w:hAnsi="Times New Roman"/>
          <w:b/>
          <w:bCs/>
        </w:rPr>
      </w:pPr>
      <w:r w:rsidRPr="00A1225B">
        <w:rPr>
          <w:rFonts w:ascii="Times New Roman" w:hAnsi="Times New Roman"/>
          <w:b/>
          <w:bCs/>
        </w:rPr>
        <w:t>8. Egy</w:t>
      </w:r>
      <w:r w:rsidR="00F201BE" w:rsidRPr="00A1225B">
        <w:rPr>
          <w:rFonts w:ascii="Times New Roman" w:hAnsi="Times New Roman"/>
          <w:b/>
          <w:bCs/>
        </w:rPr>
        <w:t>éb rendelkezések</w:t>
      </w:r>
    </w:p>
    <w:p w14:paraId="548CFCFB" w14:textId="77777777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 </w:t>
      </w:r>
    </w:p>
    <w:p w14:paraId="77888650" w14:textId="0A70EBF8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8.1. Megbízó kijelenti, hogy a jelen szerződésben meghatározott </w:t>
      </w:r>
      <w:r w:rsidR="00F201BE" w:rsidRPr="00A1225B">
        <w:rPr>
          <w:rFonts w:ascii="Times New Roman" w:hAnsi="Times New Roman"/>
        </w:rPr>
        <w:t>időszakra,</w:t>
      </w:r>
      <w:r w:rsidRPr="00A1225B">
        <w:rPr>
          <w:rFonts w:ascii="Times New Roman" w:hAnsi="Times New Roman"/>
        </w:rPr>
        <w:t xml:space="preserve"> illetve beszámolóra más</w:t>
      </w:r>
      <w:r w:rsidR="00F201BE" w:rsidRPr="00A1225B">
        <w:rPr>
          <w:rFonts w:ascii="Times New Roman" w:hAnsi="Times New Roman"/>
        </w:rPr>
        <w:t xml:space="preserve"> </w:t>
      </w:r>
      <w:r w:rsidRPr="00A1225B">
        <w:rPr>
          <w:rFonts w:ascii="Times New Roman" w:hAnsi="Times New Roman"/>
        </w:rPr>
        <w:t xml:space="preserve">könyvvizsgálóval nincs érvényes szerződése. </w:t>
      </w:r>
    </w:p>
    <w:p w14:paraId="4B95A75E" w14:textId="77777777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 </w:t>
      </w:r>
    </w:p>
    <w:p w14:paraId="3EC4B331" w14:textId="35CC1912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8.2. A Megbízó tudomásul veszi, hogy a Könyvvizsgálói jelentés kizárólag az abban azonosított Éves beszámoló</w:t>
      </w:r>
      <w:r w:rsidR="00F201BE" w:rsidRPr="00A1225B">
        <w:rPr>
          <w:rFonts w:ascii="Times New Roman" w:hAnsi="Times New Roman"/>
        </w:rPr>
        <w:t xml:space="preserve">ról </w:t>
      </w:r>
      <w:r w:rsidRPr="00A1225B">
        <w:rPr>
          <w:rFonts w:ascii="Times New Roman" w:hAnsi="Times New Roman"/>
        </w:rPr>
        <w:t xml:space="preserve">tartalmaz könyvvizsgálói véleményt, ezért az abban foglaltak a vizsgált beszámolótól függetlenül nem használhatók fel. Ha a Megbízó a Könyvvizsgálói jelentést a jogszabályban előírt közzétételtől eltérő </w:t>
      </w:r>
      <w:r w:rsidR="00F201BE" w:rsidRPr="00A1225B">
        <w:rPr>
          <w:rFonts w:ascii="Times New Roman" w:hAnsi="Times New Roman"/>
        </w:rPr>
        <w:t>módon,</w:t>
      </w:r>
      <w:r w:rsidRPr="00A1225B">
        <w:rPr>
          <w:rFonts w:ascii="Times New Roman" w:hAnsi="Times New Roman"/>
        </w:rPr>
        <w:t xml:space="preserve"> illetve terjedelemben kívánja felhasználni, ahhoz a Megbízott előzetes írásbeli beleegyezése szükséges. </w:t>
      </w:r>
    </w:p>
    <w:p w14:paraId="1B1B3CC3" w14:textId="77777777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 </w:t>
      </w:r>
    </w:p>
    <w:p w14:paraId="4857C3D3" w14:textId="739A8F89" w:rsidR="0091285E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8.3. A Megbíz</w:t>
      </w:r>
      <w:r w:rsidR="0091285E" w:rsidRPr="00A1225B">
        <w:rPr>
          <w:rFonts w:ascii="Times New Roman" w:hAnsi="Times New Roman"/>
        </w:rPr>
        <w:t xml:space="preserve">ott kizárólag a jelen szerződés tárgyát képező tevékenység teljesítésével összefüggésben, a Megbízó jogos érdekére alapítva kezeli a Megbízó által számára hozzáférhetővé tett személyes adatokat. A Megbízó szavatol az érintettek személyes adati hozzáférhetővé tételének jogszerűségéért. A Megbízott adatkezelése a szakmai előírásokban foglalt cél eléréséhez szükséges mértékig terjed. A Megbízott az adatkezelést az adatvédelemre vonatkozó jogszabályi előírások, így </w:t>
      </w:r>
      <w:r w:rsidR="000E1115" w:rsidRPr="00A1225B">
        <w:rPr>
          <w:rFonts w:ascii="Times New Roman" w:hAnsi="Times New Roman"/>
        </w:rPr>
        <w:t>különösen</w:t>
      </w:r>
      <w:r w:rsidR="000E1115">
        <w:rPr>
          <w:rFonts w:ascii="Times New Roman" w:hAnsi="Times New Roman"/>
        </w:rPr>
        <w:t>:</w:t>
      </w:r>
    </w:p>
    <w:p w14:paraId="4E07395A" w14:textId="79F2AE0C" w:rsidR="0091285E" w:rsidRPr="00A1225B" w:rsidRDefault="0091285E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A1225B">
        <w:rPr>
          <w:rFonts w:ascii="Times New Roman" w:hAnsi="Times New Roman"/>
          <w:sz w:val="22"/>
        </w:rPr>
        <w:t xml:space="preserve">az Európai Parlament és a Tanács (EU) 2016/679 Rendeltének (2016. április 27.) a természetes személyeknek a személyes adatok kezelése tekintetében történő védelmében és az ilyen adatok szabad áramlásáról, valamint a 95/46/EK rendelet hatályon kívül helyezéséről (általános adatvédelmi rendelet: a továbbiakban: GDPR), </w:t>
      </w:r>
    </w:p>
    <w:p w14:paraId="5D412644" w14:textId="70384A53" w:rsidR="0091285E" w:rsidRPr="00A1225B" w:rsidRDefault="0091285E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A1225B">
        <w:rPr>
          <w:rFonts w:ascii="Times New Roman" w:hAnsi="Times New Roman"/>
          <w:sz w:val="22"/>
        </w:rPr>
        <w:t>valamint a az információs önrendelkezési jogról és az információszabadságról szóló 2011. évi CXII. törvénynek az ezeken alapuló belső adatkezelési rendjének betartásával végzi.</w:t>
      </w:r>
    </w:p>
    <w:p w14:paraId="093FBB56" w14:textId="77777777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 </w:t>
      </w:r>
    </w:p>
    <w:p w14:paraId="55454EE0" w14:textId="77A2D525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8.4. A jelen szerződés fennállása alatt és megszűnése során a felek kölcsönösen együttműködnek. Mindkét fél a szerződés megszűnése után is bizalmasan kezeli a megbízás során tudomására jutott bármely ilyen információt. </w:t>
      </w:r>
    </w:p>
    <w:p w14:paraId="5EEFD30C" w14:textId="77777777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 </w:t>
      </w:r>
    </w:p>
    <w:p w14:paraId="3393F37C" w14:textId="1058803D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8.</w:t>
      </w:r>
      <w:r w:rsidR="000E1115">
        <w:rPr>
          <w:rFonts w:ascii="Times New Roman" w:hAnsi="Times New Roman"/>
        </w:rPr>
        <w:t>5</w:t>
      </w:r>
      <w:r w:rsidRPr="00A1225B">
        <w:rPr>
          <w:rFonts w:ascii="Times New Roman" w:hAnsi="Times New Roman"/>
        </w:rPr>
        <w:t>. A jelen szerződésben nem vagy nem kellő részletességgel szabályozott kérdések tekintetében a magyar jog vonatkozó szabályai, elsősorban a Ptk., a cégnyilvánosságról, a bírósági</w:t>
      </w:r>
      <w:r w:rsidR="00573625" w:rsidRPr="00A1225B">
        <w:rPr>
          <w:rFonts w:ascii="Times New Roman" w:hAnsi="Times New Roman"/>
        </w:rPr>
        <w:t xml:space="preserve"> </w:t>
      </w:r>
      <w:r w:rsidRPr="00A1225B">
        <w:rPr>
          <w:rFonts w:ascii="Times New Roman" w:hAnsi="Times New Roman"/>
        </w:rPr>
        <w:t>cégeljárásról és a végelszámolásról szóló 2006. évi V. törvény, az Sztv., valamint a Magyar Könyvvizsgálói Kamaráról,</w:t>
      </w:r>
      <w:r w:rsidR="000E1115">
        <w:rPr>
          <w:rFonts w:ascii="Times New Roman" w:hAnsi="Times New Roman"/>
        </w:rPr>
        <w:t xml:space="preserve"> </w:t>
      </w:r>
      <w:r w:rsidRPr="00A1225B">
        <w:rPr>
          <w:rFonts w:ascii="Times New Roman" w:hAnsi="Times New Roman"/>
        </w:rPr>
        <w:t>a könyvvizsgálói tevékenységről, valamint a könyvvizsgálóiközfelügyeletről szóló 2007. évi LXXV.törvény előírásai az irányadóak. A Megbízó és Megbízott között jelen szerződéssel kapcsolatban</w:t>
      </w:r>
      <w:r w:rsidR="000E1115">
        <w:rPr>
          <w:rFonts w:ascii="Times New Roman" w:hAnsi="Times New Roman"/>
        </w:rPr>
        <w:t xml:space="preserve"> </w:t>
      </w:r>
      <w:r w:rsidRPr="00A1225B">
        <w:rPr>
          <w:rFonts w:ascii="Times New Roman" w:hAnsi="Times New Roman"/>
        </w:rPr>
        <w:t xml:space="preserve">esetlegesen felmerülő viták rendezését a felek mindenekelőtt tárgyalás útján próbálják meg rendezni. </w:t>
      </w:r>
    </w:p>
    <w:p w14:paraId="4DF0AE8B" w14:textId="77777777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 </w:t>
      </w:r>
    </w:p>
    <w:p w14:paraId="2A8469D2" w14:textId="117B84F1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8.</w:t>
      </w:r>
      <w:r w:rsidR="000E1115">
        <w:rPr>
          <w:rFonts w:ascii="Times New Roman" w:hAnsi="Times New Roman"/>
        </w:rPr>
        <w:t>6.</w:t>
      </w:r>
      <w:r w:rsidRPr="00A1225B">
        <w:rPr>
          <w:rFonts w:ascii="Times New Roman" w:hAnsi="Times New Roman"/>
        </w:rPr>
        <w:t xml:space="preserve"> Jelen szerződés</w:t>
      </w:r>
      <w:r w:rsidR="00F201BE" w:rsidRPr="00A1225B">
        <w:rPr>
          <w:rFonts w:ascii="Times New Roman" w:hAnsi="Times New Roman"/>
        </w:rPr>
        <w:t xml:space="preserve"> 2</w:t>
      </w:r>
      <w:r w:rsidRPr="00A1225B">
        <w:rPr>
          <w:rFonts w:ascii="Times New Roman" w:hAnsi="Times New Roman"/>
        </w:rPr>
        <w:t xml:space="preserve"> db eredeti példányban készült, magyar nyelven, amelyből </w:t>
      </w:r>
      <w:r w:rsidR="00F201BE" w:rsidRPr="00A1225B">
        <w:rPr>
          <w:rFonts w:ascii="Times New Roman" w:hAnsi="Times New Roman"/>
        </w:rPr>
        <w:t>1</w:t>
      </w:r>
      <w:r w:rsidRPr="00A1225B">
        <w:rPr>
          <w:rFonts w:ascii="Times New Roman" w:hAnsi="Times New Roman"/>
        </w:rPr>
        <w:t xml:space="preserve"> db, a Megbízót, </w:t>
      </w:r>
      <w:r w:rsidR="00F201BE" w:rsidRPr="00A1225B">
        <w:rPr>
          <w:rFonts w:ascii="Times New Roman" w:hAnsi="Times New Roman"/>
        </w:rPr>
        <w:t>1</w:t>
      </w:r>
      <w:r w:rsidRPr="00A1225B">
        <w:rPr>
          <w:rFonts w:ascii="Times New Roman" w:hAnsi="Times New Roman"/>
        </w:rPr>
        <w:t xml:space="preserve"> db a Megbízottat illeti meg. </w:t>
      </w:r>
    </w:p>
    <w:p w14:paraId="099BEE91" w14:textId="377681CF" w:rsidR="009E7329" w:rsidRPr="00A1225B" w:rsidRDefault="009E7329" w:rsidP="003D636E">
      <w:pPr>
        <w:spacing w:after="0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lastRenderedPageBreak/>
        <w:t xml:space="preserve"> </w:t>
      </w:r>
    </w:p>
    <w:p w14:paraId="70398DE4" w14:textId="0F94C1C9" w:rsidR="00C758C4" w:rsidRDefault="00C758C4" w:rsidP="003D636E">
      <w:pPr>
        <w:spacing w:after="0"/>
        <w:jc w:val="both"/>
        <w:rPr>
          <w:rFonts w:ascii="Times New Roman" w:hAnsi="Times New Roman"/>
          <w:b/>
          <w:szCs w:val="24"/>
        </w:rPr>
      </w:pPr>
      <w:r w:rsidRPr="00A1225B">
        <w:rPr>
          <w:rFonts w:ascii="Times New Roman" w:hAnsi="Times New Roman"/>
          <w:b/>
          <w:szCs w:val="24"/>
        </w:rPr>
        <w:t xml:space="preserve">Jelen szerződést a Felek elolvasták, azt közösen értelmezték, és mint akaratukkal mindenben megegyezőt, a mai napon </w:t>
      </w:r>
      <w:r w:rsidR="00A1225B">
        <w:rPr>
          <w:rFonts w:ascii="Times New Roman" w:hAnsi="Times New Roman"/>
          <w:b/>
          <w:szCs w:val="24"/>
        </w:rPr>
        <w:t>2</w:t>
      </w:r>
      <w:r w:rsidRPr="00A1225B">
        <w:rPr>
          <w:rFonts w:ascii="Times New Roman" w:hAnsi="Times New Roman"/>
          <w:b/>
          <w:szCs w:val="24"/>
        </w:rPr>
        <w:t xml:space="preserve"> eredeti példányban jóváhagyólag aláírták. </w:t>
      </w:r>
    </w:p>
    <w:p w14:paraId="63C09A2F" w14:textId="77777777" w:rsidR="00A1225B" w:rsidRDefault="00A1225B" w:rsidP="009E7329">
      <w:pPr>
        <w:spacing w:after="0"/>
        <w:jc w:val="both"/>
        <w:rPr>
          <w:rFonts w:ascii="Times New Roman" w:hAnsi="Times New Roman"/>
          <w:b/>
          <w:szCs w:val="24"/>
        </w:rPr>
      </w:pPr>
    </w:p>
    <w:p w14:paraId="5EB0ABD5" w14:textId="77777777" w:rsidR="004B4D97" w:rsidRPr="00A1225B" w:rsidRDefault="004B4D97" w:rsidP="009E7329">
      <w:pPr>
        <w:spacing w:after="0"/>
        <w:jc w:val="both"/>
        <w:rPr>
          <w:rFonts w:ascii="Times New Roman" w:hAnsi="Times New Roman"/>
          <w:b/>
          <w:szCs w:val="24"/>
        </w:rPr>
      </w:pPr>
    </w:p>
    <w:p w14:paraId="094E60DD" w14:textId="1CA6477A" w:rsidR="00131FF5" w:rsidRPr="00A1225B" w:rsidRDefault="005F2CCA" w:rsidP="00CF5787">
      <w:pPr>
        <w:rPr>
          <w:rFonts w:ascii="Times New Roman" w:hAnsi="Times New Roman"/>
        </w:rPr>
      </w:pPr>
      <w:r w:rsidRPr="00A1225B">
        <w:rPr>
          <w:rFonts w:ascii="Times New Roman" w:hAnsi="Times New Roman"/>
        </w:rPr>
        <w:t>Kelt</w:t>
      </w:r>
      <w:r w:rsidR="00863CC2" w:rsidRPr="00A1225B">
        <w:rPr>
          <w:rFonts w:ascii="Times New Roman" w:hAnsi="Times New Roman"/>
        </w:rPr>
        <w:t xml:space="preserve">. </w:t>
      </w:r>
      <w:r w:rsidR="00D05CBC" w:rsidRPr="00A1225B">
        <w:rPr>
          <w:rFonts w:ascii="Times New Roman" w:hAnsi="Times New Roman"/>
        </w:rPr>
        <w:t>………….2025..</w:t>
      </w:r>
    </w:p>
    <w:p w14:paraId="3780B928" w14:textId="25C3DDD0" w:rsidR="005F2CCA" w:rsidRPr="00A1225B" w:rsidRDefault="00722C58" w:rsidP="0022711E">
      <w:pPr>
        <w:spacing w:after="0" w:line="240" w:lineRule="auto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>……………………………..                                                             ………………………………….</w:t>
      </w:r>
    </w:p>
    <w:p w14:paraId="1D3F7107" w14:textId="4AC296CF" w:rsidR="00722C58" w:rsidRPr="00A1225B" w:rsidRDefault="00722C58" w:rsidP="0022711E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A1225B">
        <w:rPr>
          <w:rFonts w:ascii="Times New Roman" w:hAnsi="Times New Roman"/>
        </w:rPr>
        <w:t xml:space="preserve">            </w:t>
      </w:r>
      <w:r w:rsidRPr="00A1225B">
        <w:rPr>
          <w:rFonts w:ascii="Times New Roman" w:hAnsi="Times New Roman"/>
          <w:b/>
          <w:bCs/>
        </w:rPr>
        <w:t>Meg</w:t>
      </w:r>
      <w:r w:rsidR="00CF5787" w:rsidRPr="00A1225B">
        <w:rPr>
          <w:rFonts w:ascii="Times New Roman" w:hAnsi="Times New Roman"/>
          <w:b/>
          <w:bCs/>
        </w:rPr>
        <w:t>bízó</w:t>
      </w:r>
      <w:r w:rsidRPr="00A1225B">
        <w:rPr>
          <w:rFonts w:ascii="Times New Roman" w:hAnsi="Times New Roman"/>
          <w:b/>
          <w:bCs/>
        </w:rPr>
        <w:t xml:space="preserve">     </w:t>
      </w:r>
      <w:r w:rsidRPr="00A1225B">
        <w:rPr>
          <w:rFonts w:ascii="Times New Roman" w:hAnsi="Times New Roman"/>
        </w:rPr>
        <w:t xml:space="preserve">                                                                            </w:t>
      </w:r>
      <w:r w:rsidR="00CF5787" w:rsidRPr="00A1225B">
        <w:rPr>
          <w:rFonts w:ascii="Times New Roman" w:hAnsi="Times New Roman"/>
        </w:rPr>
        <w:t xml:space="preserve">      </w:t>
      </w:r>
      <w:r w:rsidR="00CF5787" w:rsidRPr="00A1225B">
        <w:rPr>
          <w:rFonts w:ascii="Times New Roman" w:hAnsi="Times New Roman"/>
          <w:b/>
          <w:bCs/>
        </w:rPr>
        <w:t>Megbízott</w:t>
      </w:r>
    </w:p>
    <w:p w14:paraId="580B97DC" w14:textId="542FE1E7" w:rsidR="00722C58" w:rsidRPr="00A1225B" w:rsidRDefault="00722C58" w:rsidP="0022711E">
      <w:pPr>
        <w:spacing w:after="0" w:line="240" w:lineRule="auto"/>
        <w:jc w:val="both"/>
        <w:rPr>
          <w:rFonts w:ascii="Times New Roman" w:hAnsi="Times New Roman"/>
        </w:rPr>
      </w:pPr>
      <w:r w:rsidRPr="00A1225B">
        <w:rPr>
          <w:rFonts w:ascii="Times New Roman" w:hAnsi="Times New Roman"/>
        </w:rPr>
        <w:t xml:space="preserve"> Benkő Attila, ügyvezető                                                            </w:t>
      </w:r>
    </w:p>
    <w:p w14:paraId="501642C7" w14:textId="77777777" w:rsidR="0082472D" w:rsidRDefault="00722C58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25B">
        <w:rPr>
          <w:rFonts w:ascii="Times New Roman" w:hAnsi="Times New Roman"/>
          <w:b/>
          <w:bCs/>
        </w:rPr>
        <w:t>H</w:t>
      </w:r>
      <w:r w:rsidR="00D05CBC" w:rsidRPr="00A1225B">
        <w:rPr>
          <w:rFonts w:ascii="Times New Roman" w:hAnsi="Times New Roman"/>
          <w:b/>
          <w:bCs/>
        </w:rPr>
        <w:t>ÉVÍZ-BALATON AIRPORT</w:t>
      </w:r>
      <w:r w:rsidRPr="00A1225B">
        <w:rPr>
          <w:rFonts w:ascii="Times New Roman" w:hAnsi="Times New Roman"/>
          <w:b/>
          <w:bCs/>
        </w:rPr>
        <w:t xml:space="preserve"> Kft</w:t>
      </w:r>
      <w:r w:rsidRPr="00A1225B">
        <w:rPr>
          <w:rFonts w:ascii="Times New Roman" w:hAnsi="Times New Roman"/>
        </w:rPr>
        <w:t>.</w:t>
      </w:r>
      <w:r w:rsidRPr="007130A9">
        <w:rPr>
          <w:rFonts w:ascii="Times New Roman" w:hAnsi="Times New Roman"/>
          <w:sz w:val="24"/>
          <w:szCs w:val="24"/>
        </w:rPr>
        <w:t xml:space="preserve">      </w:t>
      </w:r>
    </w:p>
    <w:p w14:paraId="5E95E947" w14:textId="77777777" w:rsidR="0082472D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2A5CEA" w14:textId="010CAEAE" w:rsidR="0082472D" w:rsidRDefault="00722C58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0A9">
        <w:rPr>
          <w:rFonts w:ascii="Times New Roman" w:hAnsi="Times New Roman"/>
          <w:sz w:val="24"/>
          <w:szCs w:val="24"/>
        </w:rPr>
        <w:t xml:space="preserve">  </w:t>
      </w:r>
    </w:p>
    <w:p w14:paraId="3FCF8E5A" w14:textId="77777777" w:rsidR="0082472D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FAE1A8" w14:textId="77777777" w:rsidR="0082472D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212935" w14:textId="77777777" w:rsidR="0082472D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Pénzügyileg </w:t>
      </w:r>
      <w:proofErr w:type="spellStart"/>
      <w:r>
        <w:rPr>
          <w:rFonts w:ascii="Times New Roman" w:hAnsi="Times New Roman"/>
          <w:sz w:val="24"/>
          <w:szCs w:val="24"/>
        </w:rPr>
        <w:t>ellenjegyzem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6765DDB2" w14:textId="07D1936D" w:rsidR="0082472D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Kelt: </w:t>
      </w:r>
      <w:proofErr w:type="gramStart"/>
      <w:r>
        <w:rPr>
          <w:rFonts w:ascii="Times New Roman" w:hAnsi="Times New Roman"/>
          <w:sz w:val="24"/>
          <w:szCs w:val="24"/>
        </w:rPr>
        <w:t xml:space="preserve"> ….</w:t>
      </w:r>
      <w:proofErr w:type="gramEnd"/>
      <w:r>
        <w:rPr>
          <w:rFonts w:ascii="Times New Roman" w:hAnsi="Times New Roman"/>
          <w:sz w:val="24"/>
          <w:szCs w:val="24"/>
        </w:rPr>
        <w:t>.2025……………</w:t>
      </w:r>
    </w:p>
    <w:p w14:paraId="225CF629" w14:textId="77777777" w:rsidR="0082472D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BE4AC2" w14:textId="77777777" w:rsidR="0082472D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910D87" w14:textId="77777777" w:rsidR="0082472D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29235B92" w14:textId="77777777" w:rsidR="0082472D" w:rsidRPr="0082472D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72D">
        <w:rPr>
          <w:rFonts w:ascii="Times New Roman" w:hAnsi="Times New Roman"/>
          <w:sz w:val="24"/>
          <w:szCs w:val="24"/>
        </w:rPr>
        <w:t>Hanzel Judit, Gazdasági Igazgató</w:t>
      </w:r>
    </w:p>
    <w:p w14:paraId="10F8AFAB" w14:textId="1150A6E0" w:rsidR="00D66323" w:rsidRPr="00D05CBC" w:rsidRDefault="0082472D" w:rsidP="00D05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HÉVÍZ-BALATON AIRPORT Kft. </w:t>
      </w:r>
      <w:r w:rsidR="00722C58" w:rsidRPr="007130A9">
        <w:rPr>
          <w:rFonts w:ascii="Times New Roman" w:hAnsi="Times New Roman"/>
          <w:sz w:val="24"/>
          <w:szCs w:val="24"/>
        </w:rPr>
        <w:t xml:space="preserve">                        </w:t>
      </w:r>
      <w:r w:rsidR="00CF5787" w:rsidRPr="007130A9">
        <w:rPr>
          <w:rFonts w:ascii="Times New Roman" w:hAnsi="Times New Roman"/>
          <w:sz w:val="24"/>
          <w:szCs w:val="24"/>
        </w:rPr>
        <w:t xml:space="preserve">                         </w:t>
      </w:r>
      <w:r w:rsidR="005A41EF" w:rsidRPr="007130A9">
        <w:rPr>
          <w:rFonts w:ascii="Times New Roman" w:hAnsi="Times New Roman"/>
          <w:sz w:val="24"/>
          <w:szCs w:val="24"/>
        </w:rPr>
        <w:t xml:space="preserve"> </w:t>
      </w:r>
    </w:p>
    <w:sectPr w:rsidR="00D66323" w:rsidRPr="00D05CBC" w:rsidSect="00776E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7098D" w14:textId="77777777" w:rsidR="008B1029" w:rsidRDefault="008B1029" w:rsidP="006036C3">
      <w:pPr>
        <w:spacing w:after="0" w:line="240" w:lineRule="auto"/>
      </w:pPr>
      <w:r>
        <w:separator/>
      </w:r>
    </w:p>
  </w:endnote>
  <w:endnote w:type="continuationSeparator" w:id="0">
    <w:p w14:paraId="1F5748B4" w14:textId="77777777" w:rsidR="008B1029" w:rsidRDefault="008B1029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8AFB3" w14:textId="0B1659C9" w:rsidR="004241A6" w:rsidRDefault="00EB1BC6" w:rsidP="004241A6">
    <w:pPr>
      <w:pStyle w:val="llb"/>
      <w:spacing w:after="0" w:line="240" w:lineRule="auto"/>
      <w:rPr>
        <w:rFonts w:ascii="BarmenoBoldHU" w:eastAsia="Times New Roman" w:hAnsi="BarmenoBoldHU" w:cs="BarmenoBoldHU"/>
        <w:b/>
        <w:bCs/>
        <w:sz w:val="20"/>
        <w:szCs w:val="20"/>
        <w:lang w:eastAsia="hu-HU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F8AFBC" wp14:editId="556E7F4C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67E773" id="Rectangle 5" o:spid="_x0000_s1026" style="position:absolute;margin-left:-33.35pt;margin-top:4.8pt;width:516.75pt;height:4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" fillcolor="#0076b0" stroked="f"/>
          </w:pict>
        </mc:Fallback>
      </mc:AlternateContent>
    </w:r>
  </w:p>
  <w:p w14:paraId="10F8AFB4" w14:textId="26BCB765" w:rsidR="004241A6" w:rsidRPr="004241A6" w:rsidRDefault="00642C39" w:rsidP="004241A6">
    <w:pPr>
      <w:pStyle w:val="llb"/>
      <w:spacing w:after="0" w:line="240" w:lineRule="auto"/>
      <w:rPr>
        <w:b/>
        <w:color w:val="0070C0"/>
      </w:rPr>
    </w:pPr>
    <w:r w:rsidRPr="00642C39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>Hévíz-Balaton Airport Kft.</w:t>
    </w:r>
    <w:r w:rsidR="00C0216C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 xml:space="preserve">  </w:t>
    </w:r>
    <w:r w:rsidRPr="00642C39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 xml:space="preserve"> </w:t>
    </w:r>
    <w:r w:rsidR="00C0216C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 xml:space="preserve"> </w:t>
    </w:r>
    <w:r w:rsidR="00C0216C" w:rsidRPr="00C0216C">
      <w:rPr>
        <w:rFonts w:ascii="BarmenoBoldHU" w:eastAsia="Times New Roman" w:hAnsi="BarmenoBoldHU" w:cs="BarmenoBoldHU"/>
        <w:b/>
        <w:bCs/>
        <w:szCs w:val="20"/>
        <w:lang w:eastAsia="hu-HU"/>
      </w:rPr>
      <w:t xml:space="preserve"> -     </w:t>
    </w:r>
    <w:r w:rsidRPr="00642C39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>Hévíz-Balaton Airport / LHSM-SOB</w:t>
    </w:r>
  </w:p>
  <w:p w14:paraId="10F8AFB5" w14:textId="4E5F5582" w:rsidR="004241A6" w:rsidRDefault="00EB1BC6" w:rsidP="00642C39">
    <w:pPr>
      <w:autoSpaceDE w:val="0"/>
      <w:autoSpaceDN w:val="0"/>
      <w:adjustRightInd w:val="0"/>
      <w:spacing w:after="0" w:line="240" w:lineRule="auto"/>
      <w:rPr>
        <w:rFonts w:ascii="BarmenoRegularHU" w:eastAsia="Times New Roman" w:hAnsi="BarmenoRegularHU" w:cs="BarmenoRegularHU"/>
        <w:sz w:val="20"/>
        <w:szCs w:val="20"/>
        <w:lang w:eastAsia="hu-HU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F89C854" wp14:editId="24B85345">
          <wp:simplePos x="0" y="0"/>
          <wp:positionH relativeFrom="column">
            <wp:posOffset>4411345</wp:posOffset>
          </wp:positionH>
          <wp:positionV relativeFrom="paragraph">
            <wp:posOffset>88265</wp:posOffset>
          </wp:positionV>
          <wp:extent cx="548640" cy="548640"/>
          <wp:effectExtent l="0" t="0" r="0" b="0"/>
          <wp:wrapNone/>
          <wp:docPr id="7" name="Kép 7" descr="Resize of Logo R színes 9001 Angol 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size of Logo R színes 9001 Angol 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41A6" w:rsidRPr="00642C39">
      <w:rPr>
        <w:rFonts w:ascii="BarmenoRegularHU" w:eastAsia="Times New Roman" w:hAnsi="BarmenoRegularHU" w:cs="BarmenoRegularHU"/>
        <w:sz w:val="20"/>
        <w:szCs w:val="20"/>
        <w:lang w:eastAsia="hu-HU"/>
      </w:rPr>
      <w:t>H-8391 Sármellék, Repülőtér</w:t>
    </w:r>
    <w:r w:rsidR="004241A6"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Tel: +36-</w:t>
    </w:r>
    <w:r w:rsidR="00C84DE6">
      <w:rPr>
        <w:rFonts w:ascii="BarmenoRegularHU" w:eastAsia="Times New Roman" w:hAnsi="BarmenoRegularHU" w:cs="BarmenoRegularHU"/>
        <w:sz w:val="20"/>
        <w:szCs w:val="20"/>
        <w:lang w:eastAsia="hu-HU"/>
      </w:rPr>
      <w:t>(</w:t>
    </w:r>
    <w:r w:rsidR="004241A6"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83) 200-300  </w:t>
    </w:r>
  </w:p>
  <w:p w14:paraId="10F8AFB6" w14:textId="5C64E594" w:rsidR="004241A6" w:rsidRPr="004241A6" w:rsidRDefault="004241A6" w:rsidP="00642C39">
    <w:pPr>
      <w:autoSpaceDE w:val="0"/>
      <w:autoSpaceDN w:val="0"/>
      <w:adjustRightInd w:val="0"/>
      <w:spacing w:after="0" w:line="240" w:lineRule="auto"/>
      <w:rPr>
        <w:rFonts w:ascii="BarmenoRegularHU" w:eastAsia="Times New Roman" w:hAnsi="BarmenoRegularHU" w:cs="BarmenoRegularHU"/>
        <w:sz w:val="20"/>
        <w:szCs w:val="20"/>
        <w:lang w:eastAsia="hu-HU"/>
      </w:rPr>
    </w:pPr>
    <w:r w:rsidRPr="00642C39"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E-mail: </w:t>
    </w:r>
    <w:hyperlink r:id="rId2" w:history="1">
      <w:r w:rsidRPr="003D1771">
        <w:rPr>
          <w:rStyle w:val="Hiperhivatkozs"/>
          <w:rFonts w:ascii="BarmenoRegularHU" w:eastAsia="Times New Roman" w:hAnsi="BarmenoRegularHU" w:cs="BarmenoRegularHU"/>
          <w:sz w:val="20"/>
          <w:szCs w:val="20"/>
          <w:lang w:eastAsia="hu-HU"/>
        </w:rPr>
        <w:t>info@hevizairport.com</w:t>
      </w:r>
    </w:hyperlink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  <w:r w:rsidRPr="00642C39"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Web: </w:t>
    </w:r>
    <w:hyperlink r:id="rId3" w:history="1">
      <w:r w:rsidRPr="003D1771">
        <w:rPr>
          <w:rStyle w:val="Hiperhivatkozs"/>
          <w:rFonts w:ascii="BarmenoRegularHU" w:eastAsia="Times New Roman" w:hAnsi="BarmenoRegularHU" w:cs="BarmenoRegularHU"/>
          <w:sz w:val="20"/>
          <w:szCs w:val="20"/>
          <w:lang w:eastAsia="hu-HU"/>
        </w:rPr>
        <w:t>www.hevizairport.com</w:t>
      </w:r>
    </w:hyperlink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   </w:t>
    </w:r>
    <w:r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 xml:space="preserve">   </w:t>
    </w:r>
  </w:p>
  <w:p w14:paraId="10F8AFB7" w14:textId="2B8F8D40" w:rsidR="00642C39" w:rsidRPr="00642C39" w:rsidRDefault="004241A6" w:rsidP="00642C39">
    <w:pPr>
      <w:autoSpaceDE w:val="0"/>
      <w:autoSpaceDN w:val="0"/>
      <w:adjustRightInd w:val="0"/>
      <w:spacing w:after="0" w:line="240" w:lineRule="auto"/>
      <w:rPr>
        <w:rFonts w:ascii="BarmenoRegularHU" w:eastAsia="Times New Roman" w:hAnsi="BarmenoRegularHU" w:cs="BarmenoRegularHU"/>
        <w:sz w:val="20"/>
        <w:szCs w:val="20"/>
        <w:lang w:eastAsia="hu-HU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                                                                                                                                        </w:t>
    </w:r>
  </w:p>
  <w:p w14:paraId="10F8AFB8" w14:textId="7705FB5E" w:rsidR="00642C39" w:rsidRPr="00642C39" w:rsidRDefault="00573625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 w:rsidRPr="00573625">
      <w:rPr>
        <w:sz w:val="20"/>
        <w:szCs w:val="20"/>
      </w:rPr>
      <w:fldChar w:fldCharType="begin"/>
    </w:r>
    <w:r w:rsidRPr="00573625">
      <w:rPr>
        <w:sz w:val="20"/>
        <w:szCs w:val="20"/>
      </w:rPr>
      <w:instrText>PAGE   \* MERGEFORMAT</w:instrText>
    </w:r>
    <w:r w:rsidRPr="00573625">
      <w:rPr>
        <w:sz w:val="20"/>
        <w:szCs w:val="20"/>
      </w:rPr>
      <w:fldChar w:fldCharType="separate"/>
    </w:r>
    <w:r w:rsidRPr="00573625">
      <w:rPr>
        <w:sz w:val="20"/>
        <w:szCs w:val="20"/>
      </w:rPr>
      <w:t>1</w:t>
    </w:r>
    <w:r w:rsidRPr="0057362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25EFA" w14:textId="77777777" w:rsidR="008B1029" w:rsidRDefault="008B1029" w:rsidP="006036C3">
      <w:pPr>
        <w:spacing w:after="0" w:line="240" w:lineRule="auto"/>
      </w:pPr>
      <w:r>
        <w:separator/>
      </w:r>
    </w:p>
  </w:footnote>
  <w:footnote w:type="continuationSeparator" w:id="0">
    <w:p w14:paraId="12FE0A50" w14:textId="77777777" w:rsidR="008B1029" w:rsidRDefault="008B1029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8AFB1" w14:textId="33618E6D" w:rsidR="00852460" w:rsidRDefault="00EB1BC6">
    <w:pPr>
      <w:pStyle w:val="lfej"/>
    </w:pPr>
    <w:r>
      <w:rPr>
        <w:noProof/>
        <w:lang w:eastAsia="hu-HU"/>
      </w:rPr>
      <w:drawing>
        <wp:anchor distT="0" distB="0" distL="114300" distR="114300" simplePos="0" relativeHeight="251658752" behindDoc="1" locked="0" layoutInCell="1" allowOverlap="1" wp14:anchorId="10F8AFBB" wp14:editId="705C71D1">
          <wp:simplePos x="0" y="0"/>
          <wp:positionH relativeFrom="column">
            <wp:posOffset>3900805</wp:posOffset>
          </wp:positionH>
          <wp:positionV relativeFrom="paragraph">
            <wp:posOffset>-189230</wp:posOffset>
          </wp:positionV>
          <wp:extent cx="2238375" cy="55816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6B62"/>
    <w:multiLevelType w:val="multilevel"/>
    <w:tmpl w:val="040E001D"/>
    <w:styleLink w:val="Stlus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EF16A5"/>
    <w:multiLevelType w:val="hybridMultilevel"/>
    <w:tmpl w:val="F25C36CE"/>
    <w:lvl w:ilvl="0" w:tplc="30E2D1F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2567"/>
    <w:multiLevelType w:val="hybridMultilevel"/>
    <w:tmpl w:val="7DE09FC6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C05"/>
    <w:multiLevelType w:val="hybridMultilevel"/>
    <w:tmpl w:val="D3727E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84579"/>
    <w:multiLevelType w:val="hybridMultilevel"/>
    <w:tmpl w:val="125008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2769F"/>
    <w:multiLevelType w:val="hybridMultilevel"/>
    <w:tmpl w:val="1C6A4D96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30E2D1F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BC51FF"/>
    <w:multiLevelType w:val="multilevel"/>
    <w:tmpl w:val="B8AA04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26B3082"/>
    <w:multiLevelType w:val="hybridMultilevel"/>
    <w:tmpl w:val="7CC411E6"/>
    <w:lvl w:ilvl="0" w:tplc="30E2D1F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5CEF704">
      <w:start w:val="1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231719">
    <w:abstractNumId w:val="7"/>
  </w:num>
  <w:num w:numId="2" w16cid:durableId="1936278918">
    <w:abstractNumId w:val="3"/>
  </w:num>
  <w:num w:numId="3" w16cid:durableId="959914596">
    <w:abstractNumId w:val="1"/>
  </w:num>
  <w:num w:numId="4" w16cid:durableId="740641673">
    <w:abstractNumId w:val="0"/>
  </w:num>
  <w:num w:numId="5" w16cid:durableId="219826071">
    <w:abstractNumId w:val="2"/>
  </w:num>
  <w:num w:numId="6" w16cid:durableId="242298616">
    <w:abstractNumId w:val="5"/>
  </w:num>
  <w:num w:numId="7" w16cid:durableId="2015329649">
    <w:abstractNumId w:val="4"/>
  </w:num>
  <w:num w:numId="8" w16cid:durableId="92441656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23"/>
    <w:rsid w:val="00016F5F"/>
    <w:rsid w:val="00020B9B"/>
    <w:rsid w:val="000347F0"/>
    <w:rsid w:val="00052443"/>
    <w:rsid w:val="00073A85"/>
    <w:rsid w:val="0009012B"/>
    <w:rsid w:val="00091D88"/>
    <w:rsid w:val="0009304F"/>
    <w:rsid w:val="000A2E7E"/>
    <w:rsid w:val="000A397C"/>
    <w:rsid w:val="000A7BA5"/>
    <w:rsid w:val="000C5862"/>
    <w:rsid w:val="000E1115"/>
    <w:rsid w:val="000E141F"/>
    <w:rsid w:val="000E3F9B"/>
    <w:rsid w:val="000E5D14"/>
    <w:rsid w:val="001036D2"/>
    <w:rsid w:val="0011194D"/>
    <w:rsid w:val="001153DF"/>
    <w:rsid w:val="00131FF5"/>
    <w:rsid w:val="00140980"/>
    <w:rsid w:val="00152D7C"/>
    <w:rsid w:val="00163BA4"/>
    <w:rsid w:val="001703F6"/>
    <w:rsid w:val="00192994"/>
    <w:rsid w:val="00192DFD"/>
    <w:rsid w:val="001965C2"/>
    <w:rsid w:val="001F29CB"/>
    <w:rsid w:val="001F6A45"/>
    <w:rsid w:val="00211847"/>
    <w:rsid w:val="0021332A"/>
    <w:rsid w:val="002138C9"/>
    <w:rsid w:val="00214908"/>
    <w:rsid w:val="0022711E"/>
    <w:rsid w:val="002430B2"/>
    <w:rsid w:val="00244BE2"/>
    <w:rsid w:val="0025346E"/>
    <w:rsid w:val="00253A30"/>
    <w:rsid w:val="00263351"/>
    <w:rsid w:val="00271AA7"/>
    <w:rsid w:val="00276D18"/>
    <w:rsid w:val="002A2078"/>
    <w:rsid w:val="002D3492"/>
    <w:rsid w:val="002E2659"/>
    <w:rsid w:val="002E6E02"/>
    <w:rsid w:val="002E7AA6"/>
    <w:rsid w:val="00303868"/>
    <w:rsid w:val="00312D06"/>
    <w:rsid w:val="0033191E"/>
    <w:rsid w:val="00331D53"/>
    <w:rsid w:val="0035085D"/>
    <w:rsid w:val="00361030"/>
    <w:rsid w:val="00384E51"/>
    <w:rsid w:val="003A15FA"/>
    <w:rsid w:val="003C07D0"/>
    <w:rsid w:val="003C2D6D"/>
    <w:rsid w:val="003D0A00"/>
    <w:rsid w:val="003D636E"/>
    <w:rsid w:val="003F66FE"/>
    <w:rsid w:val="0040648C"/>
    <w:rsid w:val="004241A6"/>
    <w:rsid w:val="004351F6"/>
    <w:rsid w:val="004833F7"/>
    <w:rsid w:val="004862AA"/>
    <w:rsid w:val="0049179C"/>
    <w:rsid w:val="004B4D97"/>
    <w:rsid w:val="004B4E6B"/>
    <w:rsid w:val="004B7AB7"/>
    <w:rsid w:val="004C246B"/>
    <w:rsid w:val="004D1775"/>
    <w:rsid w:val="004E26BE"/>
    <w:rsid w:val="004E3F25"/>
    <w:rsid w:val="004E7385"/>
    <w:rsid w:val="004F0D95"/>
    <w:rsid w:val="00514E92"/>
    <w:rsid w:val="00535E9D"/>
    <w:rsid w:val="00560CE0"/>
    <w:rsid w:val="00562AF0"/>
    <w:rsid w:val="00565E86"/>
    <w:rsid w:val="00566546"/>
    <w:rsid w:val="00573625"/>
    <w:rsid w:val="0057570B"/>
    <w:rsid w:val="0058459F"/>
    <w:rsid w:val="005946A0"/>
    <w:rsid w:val="005A4104"/>
    <w:rsid w:val="005A41EF"/>
    <w:rsid w:val="005C5D3A"/>
    <w:rsid w:val="005F2CCA"/>
    <w:rsid w:val="005F6634"/>
    <w:rsid w:val="006036C3"/>
    <w:rsid w:val="00604C2A"/>
    <w:rsid w:val="006060E0"/>
    <w:rsid w:val="00607101"/>
    <w:rsid w:val="00610F14"/>
    <w:rsid w:val="00620A0C"/>
    <w:rsid w:val="00633E33"/>
    <w:rsid w:val="00642C39"/>
    <w:rsid w:val="00657DDC"/>
    <w:rsid w:val="006640F5"/>
    <w:rsid w:val="006654DF"/>
    <w:rsid w:val="00665622"/>
    <w:rsid w:val="00675F1C"/>
    <w:rsid w:val="00677114"/>
    <w:rsid w:val="00680E60"/>
    <w:rsid w:val="006826AA"/>
    <w:rsid w:val="0068292F"/>
    <w:rsid w:val="0069487D"/>
    <w:rsid w:val="00697C53"/>
    <w:rsid w:val="006A664B"/>
    <w:rsid w:val="006B5CD6"/>
    <w:rsid w:val="006B7723"/>
    <w:rsid w:val="006C7F06"/>
    <w:rsid w:val="006D3361"/>
    <w:rsid w:val="006E6DBC"/>
    <w:rsid w:val="006F5E03"/>
    <w:rsid w:val="007014EE"/>
    <w:rsid w:val="007130A9"/>
    <w:rsid w:val="0071577E"/>
    <w:rsid w:val="00716AF1"/>
    <w:rsid w:val="00717CAD"/>
    <w:rsid w:val="00722C58"/>
    <w:rsid w:val="00734148"/>
    <w:rsid w:val="00736430"/>
    <w:rsid w:val="007376E2"/>
    <w:rsid w:val="0075024A"/>
    <w:rsid w:val="00752A17"/>
    <w:rsid w:val="007566D5"/>
    <w:rsid w:val="007747C2"/>
    <w:rsid w:val="00776E5F"/>
    <w:rsid w:val="00790DF5"/>
    <w:rsid w:val="007D02E4"/>
    <w:rsid w:val="007E691E"/>
    <w:rsid w:val="007F0B6C"/>
    <w:rsid w:val="007F3735"/>
    <w:rsid w:val="007F4D89"/>
    <w:rsid w:val="007F60F7"/>
    <w:rsid w:val="00800481"/>
    <w:rsid w:val="008010BB"/>
    <w:rsid w:val="0082472D"/>
    <w:rsid w:val="00830653"/>
    <w:rsid w:val="0084295F"/>
    <w:rsid w:val="00842985"/>
    <w:rsid w:val="00852460"/>
    <w:rsid w:val="00863CC2"/>
    <w:rsid w:val="00863D5A"/>
    <w:rsid w:val="00884DB8"/>
    <w:rsid w:val="00896F8A"/>
    <w:rsid w:val="008A17DA"/>
    <w:rsid w:val="008A4F39"/>
    <w:rsid w:val="008B1029"/>
    <w:rsid w:val="008B5ED2"/>
    <w:rsid w:val="008C7DF6"/>
    <w:rsid w:val="008D4CF1"/>
    <w:rsid w:val="008E26A7"/>
    <w:rsid w:val="0091285E"/>
    <w:rsid w:val="00920336"/>
    <w:rsid w:val="0094119F"/>
    <w:rsid w:val="0095658B"/>
    <w:rsid w:val="00970BAE"/>
    <w:rsid w:val="00984D97"/>
    <w:rsid w:val="009874E2"/>
    <w:rsid w:val="009B1B67"/>
    <w:rsid w:val="009B52A3"/>
    <w:rsid w:val="009C7C78"/>
    <w:rsid w:val="009C7FE9"/>
    <w:rsid w:val="009D015F"/>
    <w:rsid w:val="009D0305"/>
    <w:rsid w:val="009D21B8"/>
    <w:rsid w:val="009D2F5E"/>
    <w:rsid w:val="009D5193"/>
    <w:rsid w:val="009E7329"/>
    <w:rsid w:val="009F34FA"/>
    <w:rsid w:val="00A07052"/>
    <w:rsid w:val="00A072A2"/>
    <w:rsid w:val="00A11448"/>
    <w:rsid w:val="00A1225B"/>
    <w:rsid w:val="00A22CA5"/>
    <w:rsid w:val="00A30363"/>
    <w:rsid w:val="00A418D8"/>
    <w:rsid w:val="00A61FCF"/>
    <w:rsid w:val="00A761B1"/>
    <w:rsid w:val="00A7640F"/>
    <w:rsid w:val="00A85BE8"/>
    <w:rsid w:val="00A861C1"/>
    <w:rsid w:val="00AB3013"/>
    <w:rsid w:val="00AC0908"/>
    <w:rsid w:val="00AC19DB"/>
    <w:rsid w:val="00AD04E0"/>
    <w:rsid w:val="00AF53BE"/>
    <w:rsid w:val="00AF70E4"/>
    <w:rsid w:val="00B16E5D"/>
    <w:rsid w:val="00B46D59"/>
    <w:rsid w:val="00B517F3"/>
    <w:rsid w:val="00B60F76"/>
    <w:rsid w:val="00B94F91"/>
    <w:rsid w:val="00B95817"/>
    <w:rsid w:val="00BC3E17"/>
    <w:rsid w:val="00BC5ABE"/>
    <w:rsid w:val="00BC7DC6"/>
    <w:rsid w:val="00BD1A6E"/>
    <w:rsid w:val="00BE0987"/>
    <w:rsid w:val="00C0216C"/>
    <w:rsid w:val="00C11ED1"/>
    <w:rsid w:val="00C127E0"/>
    <w:rsid w:val="00C21DCF"/>
    <w:rsid w:val="00C66133"/>
    <w:rsid w:val="00C758C4"/>
    <w:rsid w:val="00C768E5"/>
    <w:rsid w:val="00C84DE6"/>
    <w:rsid w:val="00CA2F28"/>
    <w:rsid w:val="00CA42E9"/>
    <w:rsid w:val="00CB439E"/>
    <w:rsid w:val="00CB4CFC"/>
    <w:rsid w:val="00CE7D75"/>
    <w:rsid w:val="00CF3B65"/>
    <w:rsid w:val="00CF46FF"/>
    <w:rsid w:val="00CF5787"/>
    <w:rsid w:val="00D05CBC"/>
    <w:rsid w:val="00D2247F"/>
    <w:rsid w:val="00D41144"/>
    <w:rsid w:val="00D47444"/>
    <w:rsid w:val="00D66323"/>
    <w:rsid w:val="00D71777"/>
    <w:rsid w:val="00D7357E"/>
    <w:rsid w:val="00D85219"/>
    <w:rsid w:val="00D86FDE"/>
    <w:rsid w:val="00D9607F"/>
    <w:rsid w:val="00DA285E"/>
    <w:rsid w:val="00DA602B"/>
    <w:rsid w:val="00DD07F2"/>
    <w:rsid w:val="00DD17A5"/>
    <w:rsid w:val="00DD26D7"/>
    <w:rsid w:val="00DF347C"/>
    <w:rsid w:val="00E0112A"/>
    <w:rsid w:val="00E04B8D"/>
    <w:rsid w:val="00E06DED"/>
    <w:rsid w:val="00E5246C"/>
    <w:rsid w:val="00E73CD0"/>
    <w:rsid w:val="00E876B1"/>
    <w:rsid w:val="00E8788E"/>
    <w:rsid w:val="00EA1870"/>
    <w:rsid w:val="00EA4261"/>
    <w:rsid w:val="00EA6803"/>
    <w:rsid w:val="00EA73BF"/>
    <w:rsid w:val="00EB1BC6"/>
    <w:rsid w:val="00EB7AAA"/>
    <w:rsid w:val="00ED0A2E"/>
    <w:rsid w:val="00ED50BC"/>
    <w:rsid w:val="00F009BA"/>
    <w:rsid w:val="00F14189"/>
    <w:rsid w:val="00F14203"/>
    <w:rsid w:val="00F201BE"/>
    <w:rsid w:val="00F32112"/>
    <w:rsid w:val="00F4137E"/>
    <w:rsid w:val="00F42E0C"/>
    <w:rsid w:val="00F4748C"/>
    <w:rsid w:val="00F51A07"/>
    <w:rsid w:val="00F761C7"/>
    <w:rsid w:val="00F86DE4"/>
    <w:rsid w:val="00F903DB"/>
    <w:rsid w:val="00F918F1"/>
    <w:rsid w:val="00FB0BBD"/>
    <w:rsid w:val="00FB148F"/>
    <w:rsid w:val="00FB7CFF"/>
    <w:rsid w:val="00FD58B3"/>
    <w:rsid w:val="00FE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10F8AFA8"/>
  <w15:docId w15:val="{CE3ECBBD-44E4-40FB-ACE9-3C23CB43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iPriority w:val="99"/>
    <w:unhideWhenUsed/>
    <w:rsid w:val="00717CAD"/>
    <w:rPr>
      <w:color w:val="0000FF"/>
      <w:u w:val="single"/>
    </w:rPr>
  </w:style>
  <w:style w:type="paragraph" w:styleId="Cm">
    <w:name w:val="Title"/>
    <w:basedOn w:val="Norml"/>
    <w:link w:val="CmChar"/>
    <w:qFormat/>
    <w:rsid w:val="009D2F5E"/>
    <w:pPr>
      <w:tabs>
        <w:tab w:val="left" w:pos="-720"/>
      </w:tabs>
      <w:spacing w:after="0" w:line="240" w:lineRule="atLeast"/>
      <w:jc w:val="center"/>
    </w:pPr>
    <w:rPr>
      <w:rFonts w:ascii="Arial" w:eastAsia="Times New Roman" w:hAnsi="Arial" w:cs="Arial"/>
      <w:b/>
      <w:spacing w:val="-3"/>
      <w:sz w:val="21"/>
      <w:szCs w:val="21"/>
      <w:lang w:eastAsia="hu-HU"/>
    </w:rPr>
  </w:style>
  <w:style w:type="character" w:customStyle="1" w:styleId="CmChar">
    <w:name w:val="Cím Char"/>
    <w:link w:val="Cm"/>
    <w:rsid w:val="009D2F5E"/>
    <w:rPr>
      <w:rFonts w:ascii="Arial" w:eastAsia="Times New Roman" w:hAnsi="Arial" w:cs="Arial"/>
      <w:b/>
      <w:spacing w:val="-3"/>
      <w:sz w:val="21"/>
      <w:szCs w:val="21"/>
    </w:rPr>
  </w:style>
  <w:style w:type="paragraph" w:styleId="Szvegtrzs">
    <w:name w:val="Body Text"/>
    <w:basedOn w:val="Norml"/>
    <w:link w:val="SzvegtrzsChar"/>
    <w:semiHidden/>
    <w:rsid w:val="009D2F5E"/>
    <w:pPr>
      <w:tabs>
        <w:tab w:val="left" w:pos="-720"/>
        <w:tab w:val="left" w:pos="0"/>
      </w:tabs>
      <w:spacing w:after="0" w:line="360" w:lineRule="auto"/>
      <w:jc w:val="both"/>
    </w:pPr>
    <w:rPr>
      <w:rFonts w:ascii="Arial" w:eastAsia="Times New Roman" w:hAnsi="Arial" w:cs="Arial"/>
      <w:sz w:val="21"/>
      <w:szCs w:val="21"/>
      <w:lang w:eastAsia="hu-HU"/>
    </w:rPr>
  </w:style>
  <w:style w:type="character" w:customStyle="1" w:styleId="SzvegtrzsChar">
    <w:name w:val="Szövegtörzs Char"/>
    <w:link w:val="Szvegtrzs"/>
    <w:semiHidden/>
    <w:rsid w:val="009D2F5E"/>
    <w:rPr>
      <w:rFonts w:ascii="Arial" w:eastAsia="Times New Roman" w:hAnsi="Arial" w:cs="Arial"/>
      <w:sz w:val="21"/>
      <w:szCs w:val="21"/>
    </w:rPr>
  </w:style>
  <w:style w:type="paragraph" w:styleId="Listaszerbekezds">
    <w:name w:val="List Paragraph"/>
    <w:aliases w:val="List Paragraph à moi,Welt L,Számozott lista 1,Eszeri felsorolás,lista_2,List Paragraph,Bullet List,FooterText,numbered,Paragraphe de liste1,Bulletr List Paragraph,列出段落,列出段落1,Listeafsnit1,Parágrafo da Lista1,List Paragraph2,リスト段落1"/>
    <w:basedOn w:val="Norml"/>
    <w:link w:val="ListaszerbekezdsChar"/>
    <w:uiPriority w:val="99"/>
    <w:qFormat/>
    <w:rsid w:val="005F2CCA"/>
    <w:pPr>
      <w:spacing w:after="0" w:line="240" w:lineRule="auto"/>
      <w:ind w:left="720"/>
      <w:contextualSpacing/>
      <w:jc w:val="both"/>
    </w:pPr>
    <w:rPr>
      <w:rFonts w:ascii="Garamond" w:eastAsiaTheme="minorHAnsi" w:hAnsi="Garamond" w:cstheme="minorHAnsi"/>
      <w:sz w:val="24"/>
    </w:rPr>
  </w:style>
  <w:style w:type="table" w:styleId="Rcsostblzat">
    <w:name w:val="Table Grid"/>
    <w:basedOn w:val="Normltblzat"/>
    <w:uiPriority w:val="39"/>
    <w:rsid w:val="005F2CCA"/>
    <w:pPr>
      <w:ind w:left="357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22C5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22C5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22C58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22C5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22C58"/>
    <w:rPr>
      <w:b/>
      <w:bCs/>
      <w:lang w:eastAsia="en-US"/>
    </w:rPr>
  </w:style>
  <w:style w:type="numbering" w:customStyle="1" w:styleId="Stlus1">
    <w:name w:val="Stílus1"/>
    <w:uiPriority w:val="99"/>
    <w:rsid w:val="00F761C7"/>
    <w:pPr>
      <w:numPr>
        <w:numId w:val="4"/>
      </w:numPr>
    </w:pPr>
  </w:style>
  <w:style w:type="character" w:customStyle="1" w:styleId="ListaszerbekezdsChar">
    <w:name w:val="Listaszerű bekezdés Char"/>
    <w:aliases w:val="List Paragraph à moi Char,Welt L Char,Számozott lista 1 Char,Eszeri felsorolás Char,lista_2 Char,List Paragraph Char,Bullet List Char,FooterText Char,numbered Char,Paragraphe de liste1 Char,Bulletr List Paragraph Char,列出段落 Char"/>
    <w:basedOn w:val="Bekezdsalapbettpusa"/>
    <w:link w:val="Listaszerbekezds"/>
    <w:uiPriority w:val="99"/>
    <w:qFormat/>
    <w:locked/>
    <w:rsid w:val="003C2D6D"/>
    <w:rPr>
      <w:rFonts w:ascii="Garamond" w:eastAsiaTheme="minorHAnsi" w:hAnsi="Garamond" w:cstheme="minorHAns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evizairport.com" TargetMode="External"/><Relationship Id="rId2" Type="http://schemas.openxmlformats.org/officeDocument/2006/relationships/hyperlink" Target="mailto:info@hevizairport.com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2748</Words>
  <Characters>18967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21672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2</cp:revision>
  <cp:lastPrinted>2022-10-27T06:44:00Z</cp:lastPrinted>
  <dcterms:created xsi:type="dcterms:W3CDTF">2025-04-10T11:03:00Z</dcterms:created>
  <dcterms:modified xsi:type="dcterms:W3CDTF">2025-04-10T11:03:00Z</dcterms:modified>
</cp:coreProperties>
</file>